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981F" w14:textId="0F6168E9" w:rsidR="00272F0C" w:rsidRPr="00812075" w:rsidRDefault="00272F0C" w:rsidP="00272F0C">
      <w:pPr>
        <w:pStyle w:val="paragraph"/>
        <w:spacing w:before="0" w:beforeAutospacing="0" w:after="240" w:afterAutospacing="0"/>
        <w:ind w:firstLine="708"/>
        <w:jc w:val="both"/>
        <w:textAlignment w:val="baseline"/>
        <w:rPr>
          <w:rStyle w:val="normaltextrun"/>
          <w:rFonts w:ascii="Century Gothic" w:hAnsi="Century Gothic" w:cs="Calibri"/>
          <w:b/>
          <w:bCs/>
          <w:color w:val="004966"/>
          <w:sz w:val="21"/>
          <w:szCs w:val="21"/>
        </w:rPr>
      </w:pPr>
      <w:r w:rsidRPr="00812075">
        <w:rPr>
          <w:rStyle w:val="normaltextrun"/>
          <w:rFonts w:ascii="Century Gothic" w:hAnsi="Century Gothic" w:cs="Calibri"/>
          <w:b/>
          <w:bCs/>
          <w:color w:val="004966"/>
          <w:sz w:val="21"/>
          <w:szCs w:val="21"/>
        </w:rPr>
        <w:t>Dzień dobry,</w:t>
      </w:r>
    </w:p>
    <w:p w14:paraId="4D987AA2" w14:textId="2B81F85B" w:rsidR="00D55F6C" w:rsidRDefault="00334A3A" w:rsidP="00D55F6C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  <w:r>
        <w:rPr>
          <w:rStyle w:val="normaltextrun"/>
          <w:rFonts w:ascii="Century Gothic" w:hAnsi="Century Gothic" w:cs="Calibri"/>
          <w:sz w:val="21"/>
          <w:szCs w:val="21"/>
        </w:rPr>
        <w:t xml:space="preserve">Niżej znajdziecie Państwo wzór wezwania zamawiającego do zapłaty wynagrodzenia wykonawcy, </w:t>
      </w:r>
      <w:r w:rsidR="00543194">
        <w:rPr>
          <w:rStyle w:val="normaltextrun"/>
          <w:rFonts w:ascii="Century Gothic" w:hAnsi="Century Gothic" w:cs="Calibri"/>
          <w:sz w:val="21"/>
          <w:szCs w:val="21"/>
        </w:rPr>
        <w:t xml:space="preserve">z którego zamawiający </w:t>
      </w:r>
      <w:r w:rsidR="00EA107A">
        <w:rPr>
          <w:rStyle w:val="normaltextrun"/>
          <w:rFonts w:ascii="Century Gothic" w:hAnsi="Century Gothic" w:cs="Calibri"/>
          <w:sz w:val="21"/>
          <w:szCs w:val="21"/>
        </w:rPr>
        <w:t xml:space="preserve">potrącił kary umowne. </w:t>
      </w:r>
    </w:p>
    <w:p w14:paraId="6F1ECFB0" w14:textId="68B9950F" w:rsidR="0029394B" w:rsidRDefault="00D55F6C" w:rsidP="00D55F6C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  <w:r>
        <w:rPr>
          <w:rStyle w:val="normaltextrun"/>
          <w:rFonts w:ascii="Century Gothic" w:hAnsi="Century Gothic" w:cs="Calibri"/>
          <w:sz w:val="21"/>
          <w:szCs w:val="21"/>
        </w:rPr>
        <w:t xml:space="preserve">Pomimo tego, że przepisy ustawy </w:t>
      </w:r>
      <w:proofErr w:type="spellStart"/>
      <w:r>
        <w:rPr>
          <w:rStyle w:val="normaltextrun"/>
          <w:rFonts w:ascii="Century Gothic" w:hAnsi="Century Gothic" w:cs="Calibri"/>
          <w:sz w:val="21"/>
          <w:szCs w:val="21"/>
        </w:rPr>
        <w:t>covidowej</w:t>
      </w:r>
      <w:proofErr w:type="spellEnd"/>
      <w:r>
        <w:rPr>
          <w:rStyle w:val="normaltextrun"/>
          <w:rFonts w:ascii="Century Gothic" w:hAnsi="Century Gothic" w:cs="Calibri"/>
          <w:sz w:val="21"/>
          <w:szCs w:val="21"/>
        </w:rPr>
        <w:t xml:space="preserve"> </w:t>
      </w:r>
      <w:r w:rsidR="00B65BE3">
        <w:rPr>
          <w:rStyle w:val="normaltextrun"/>
          <w:rFonts w:ascii="Century Gothic" w:hAnsi="Century Gothic" w:cs="Calibri"/>
          <w:sz w:val="21"/>
          <w:szCs w:val="21"/>
        </w:rPr>
        <w:t xml:space="preserve">czasowo </w:t>
      </w:r>
      <w:r>
        <w:rPr>
          <w:rStyle w:val="normaltextrun"/>
          <w:rFonts w:ascii="Century Gothic" w:hAnsi="Century Gothic" w:cs="Calibri"/>
          <w:sz w:val="21"/>
          <w:szCs w:val="21"/>
        </w:rPr>
        <w:t xml:space="preserve">ograniczyły </w:t>
      </w:r>
      <w:r w:rsidR="00B07C43">
        <w:rPr>
          <w:rStyle w:val="normaltextrun"/>
          <w:rFonts w:ascii="Century Gothic" w:hAnsi="Century Gothic" w:cs="Calibri"/>
          <w:sz w:val="21"/>
          <w:szCs w:val="21"/>
        </w:rPr>
        <w:t xml:space="preserve">zamawiającym możliwość dokonywania </w:t>
      </w:r>
      <w:r w:rsidR="004A79D5">
        <w:rPr>
          <w:rStyle w:val="normaltextrun"/>
          <w:rFonts w:ascii="Century Gothic" w:hAnsi="Century Gothic" w:cs="Calibri"/>
          <w:sz w:val="21"/>
          <w:szCs w:val="21"/>
        </w:rPr>
        <w:t xml:space="preserve">potrąceń kar umownych z wynagrodzenia w swojej praktyce obserwujemy, że działania takie </w:t>
      </w:r>
      <w:r w:rsidR="0029394B">
        <w:rPr>
          <w:rStyle w:val="normaltextrun"/>
          <w:rFonts w:ascii="Century Gothic" w:hAnsi="Century Gothic" w:cs="Calibri"/>
          <w:sz w:val="21"/>
          <w:szCs w:val="21"/>
        </w:rPr>
        <w:t xml:space="preserve">nadal </w:t>
      </w:r>
      <w:r w:rsidR="000A177D">
        <w:rPr>
          <w:rStyle w:val="normaltextrun"/>
          <w:rFonts w:ascii="Century Gothic" w:hAnsi="Century Gothic" w:cs="Calibri"/>
          <w:sz w:val="21"/>
          <w:szCs w:val="21"/>
        </w:rPr>
        <w:t xml:space="preserve">są </w:t>
      </w:r>
      <w:r w:rsidR="0029394B">
        <w:rPr>
          <w:rStyle w:val="normaltextrun"/>
          <w:rFonts w:ascii="Century Gothic" w:hAnsi="Century Gothic" w:cs="Calibri"/>
          <w:sz w:val="21"/>
          <w:szCs w:val="21"/>
        </w:rPr>
        <w:t>podejmowane. Zdążyliśmy się także przekonać, że czasami samo wezwanie do zapłaty kwestionujące taki krok wystarcz</w:t>
      </w:r>
      <w:r w:rsidR="000A177D">
        <w:rPr>
          <w:rStyle w:val="normaltextrun"/>
          <w:rFonts w:ascii="Century Gothic" w:hAnsi="Century Gothic" w:cs="Calibri"/>
          <w:sz w:val="21"/>
          <w:szCs w:val="21"/>
        </w:rPr>
        <w:t>y</w:t>
      </w:r>
      <w:r w:rsidR="0029394B">
        <w:rPr>
          <w:rStyle w:val="normaltextrun"/>
          <w:rFonts w:ascii="Century Gothic" w:hAnsi="Century Gothic" w:cs="Calibri"/>
          <w:sz w:val="21"/>
          <w:szCs w:val="21"/>
        </w:rPr>
        <w:t>, aby doprowadzić do zapłaty wynagrodzenia wykonawcy.</w:t>
      </w:r>
    </w:p>
    <w:p w14:paraId="1B66E207" w14:textId="27E310D4" w:rsidR="002D4967" w:rsidRDefault="0029394B" w:rsidP="00D55F6C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  <w:r>
        <w:rPr>
          <w:rStyle w:val="normaltextrun"/>
          <w:rFonts w:ascii="Century Gothic" w:hAnsi="Century Gothic" w:cs="Calibri"/>
          <w:sz w:val="21"/>
          <w:szCs w:val="21"/>
        </w:rPr>
        <w:t xml:space="preserve">Wzór udostępniam z myślą o </w:t>
      </w:r>
      <w:r w:rsidR="00E60216">
        <w:rPr>
          <w:rStyle w:val="normaltextrun"/>
          <w:rFonts w:ascii="Century Gothic" w:hAnsi="Century Gothic" w:cs="Calibri"/>
          <w:sz w:val="21"/>
          <w:szCs w:val="21"/>
        </w:rPr>
        <w:t xml:space="preserve">budowlanych MŚP. W chwili, kiedy piszę te słowa, sytuacja na rynku sprawia, że </w:t>
      </w:r>
      <w:r w:rsidR="00447B8F">
        <w:rPr>
          <w:rStyle w:val="normaltextrun"/>
          <w:rFonts w:ascii="Century Gothic" w:hAnsi="Century Gothic" w:cs="Calibri"/>
          <w:sz w:val="21"/>
          <w:szCs w:val="21"/>
        </w:rPr>
        <w:t xml:space="preserve">płynność finansowa wykonawców ma szczególnie doniosłe znaczenie. Przy skokowo rosnących kosztach realizacji inwestycji </w:t>
      </w:r>
      <w:r w:rsidR="004A3C5E">
        <w:rPr>
          <w:rStyle w:val="normaltextrun"/>
          <w:rFonts w:ascii="Century Gothic" w:hAnsi="Century Gothic" w:cs="Calibri"/>
          <w:sz w:val="21"/>
          <w:szCs w:val="21"/>
        </w:rPr>
        <w:t xml:space="preserve">dodatkowe ubytki w budżecie firmy są ostatnią rzeczą, której potrzebują wykonawcy. </w:t>
      </w:r>
      <w:r w:rsidR="00272AB8">
        <w:rPr>
          <w:rStyle w:val="normaltextrun"/>
          <w:rFonts w:ascii="Century Gothic" w:hAnsi="Century Gothic" w:cs="Calibri"/>
          <w:sz w:val="21"/>
          <w:szCs w:val="21"/>
        </w:rPr>
        <w:t xml:space="preserve">Mam też świadomość, że </w:t>
      </w:r>
      <w:r w:rsidR="00F6249A">
        <w:rPr>
          <w:rStyle w:val="normaltextrun"/>
          <w:rFonts w:ascii="Century Gothic" w:hAnsi="Century Gothic" w:cs="Calibri"/>
          <w:sz w:val="21"/>
          <w:szCs w:val="21"/>
        </w:rPr>
        <w:t xml:space="preserve">szczególnie </w:t>
      </w:r>
      <w:r w:rsidR="00272AB8">
        <w:rPr>
          <w:rStyle w:val="normaltextrun"/>
          <w:rFonts w:ascii="Century Gothic" w:hAnsi="Century Gothic" w:cs="Calibri"/>
          <w:sz w:val="21"/>
          <w:szCs w:val="21"/>
        </w:rPr>
        <w:t xml:space="preserve">w aktualnym kontekście </w:t>
      </w:r>
      <w:r w:rsidR="003A6E99">
        <w:rPr>
          <w:rStyle w:val="normaltextrun"/>
          <w:rFonts w:ascii="Century Gothic" w:hAnsi="Century Gothic" w:cs="Calibri"/>
          <w:sz w:val="21"/>
          <w:szCs w:val="21"/>
        </w:rPr>
        <w:t>koszty</w:t>
      </w:r>
      <w:r w:rsidR="00EC05E3">
        <w:rPr>
          <w:rStyle w:val="normaltextrun"/>
          <w:rFonts w:ascii="Century Gothic" w:hAnsi="Century Gothic" w:cs="Calibri"/>
          <w:sz w:val="21"/>
          <w:szCs w:val="21"/>
        </w:rPr>
        <w:t xml:space="preserve"> obsług</w:t>
      </w:r>
      <w:r w:rsidR="003A6E99">
        <w:rPr>
          <w:rStyle w:val="normaltextrun"/>
          <w:rFonts w:ascii="Century Gothic" w:hAnsi="Century Gothic" w:cs="Calibri"/>
          <w:sz w:val="21"/>
          <w:szCs w:val="21"/>
        </w:rPr>
        <w:t>i</w:t>
      </w:r>
      <w:r w:rsidR="00EC05E3">
        <w:rPr>
          <w:rStyle w:val="normaltextrun"/>
          <w:rFonts w:ascii="Century Gothic" w:hAnsi="Century Gothic" w:cs="Calibri"/>
          <w:sz w:val="21"/>
          <w:szCs w:val="21"/>
        </w:rPr>
        <w:t xml:space="preserve"> prawn</w:t>
      </w:r>
      <w:r w:rsidR="003A6E99">
        <w:rPr>
          <w:rStyle w:val="normaltextrun"/>
          <w:rFonts w:ascii="Century Gothic" w:hAnsi="Century Gothic" w:cs="Calibri"/>
          <w:sz w:val="21"/>
          <w:szCs w:val="21"/>
        </w:rPr>
        <w:t>ej</w:t>
      </w:r>
      <w:r w:rsidR="00EC05E3">
        <w:rPr>
          <w:rStyle w:val="normaltextrun"/>
          <w:rFonts w:ascii="Century Gothic" w:hAnsi="Century Gothic" w:cs="Calibri"/>
          <w:sz w:val="21"/>
          <w:szCs w:val="21"/>
        </w:rPr>
        <w:t xml:space="preserve"> znajdują się dość nisko </w:t>
      </w:r>
      <w:r w:rsidR="00272AB8">
        <w:rPr>
          <w:rStyle w:val="normaltextrun"/>
          <w:rFonts w:ascii="Century Gothic" w:hAnsi="Century Gothic" w:cs="Calibri"/>
          <w:sz w:val="21"/>
          <w:szCs w:val="21"/>
        </w:rPr>
        <w:t xml:space="preserve">na liście priorytetów </w:t>
      </w:r>
      <w:r w:rsidR="003A6E99">
        <w:rPr>
          <w:rStyle w:val="normaltextrun"/>
          <w:rFonts w:ascii="Century Gothic" w:hAnsi="Century Gothic" w:cs="Calibri"/>
          <w:sz w:val="21"/>
          <w:szCs w:val="21"/>
        </w:rPr>
        <w:t>wydatków</w:t>
      </w:r>
      <w:r w:rsidR="00272AB8">
        <w:rPr>
          <w:rStyle w:val="normaltextrun"/>
          <w:rFonts w:ascii="Century Gothic" w:hAnsi="Century Gothic" w:cs="Calibri"/>
          <w:sz w:val="21"/>
          <w:szCs w:val="21"/>
        </w:rPr>
        <w:t xml:space="preserve"> </w:t>
      </w:r>
      <w:r w:rsidR="00EC05E3">
        <w:rPr>
          <w:rStyle w:val="normaltextrun"/>
          <w:rFonts w:ascii="Century Gothic" w:hAnsi="Century Gothic" w:cs="Calibri"/>
          <w:sz w:val="21"/>
          <w:szCs w:val="21"/>
        </w:rPr>
        <w:t>firm z sektora MŚP. Przekaz</w:t>
      </w:r>
      <w:r w:rsidR="00BA2835">
        <w:rPr>
          <w:rStyle w:val="normaltextrun"/>
          <w:rFonts w:ascii="Century Gothic" w:hAnsi="Century Gothic" w:cs="Calibri"/>
          <w:sz w:val="21"/>
          <w:szCs w:val="21"/>
        </w:rPr>
        <w:t>anie</w:t>
      </w:r>
      <w:r w:rsidR="00EC05E3">
        <w:rPr>
          <w:rStyle w:val="normaltextrun"/>
          <w:rFonts w:ascii="Century Gothic" w:hAnsi="Century Gothic" w:cs="Calibri"/>
          <w:sz w:val="21"/>
          <w:szCs w:val="21"/>
        </w:rPr>
        <w:t xml:space="preserve"> </w:t>
      </w:r>
      <w:r w:rsidR="00BA2835">
        <w:rPr>
          <w:rStyle w:val="normaltextrun"/>
          <w:rFonts w:ascii="Century Gothic" w:hAnsi="Century Gothic" w:cs="Calibri"/>
          <w:sz w:val="21"/>
          <w:szCs w:val="21"/>
        </w:rPr>
        <w:t xml:space="preserve">nieodpłatnie tego wzoru dokumentu traktuję jako swoją drobną cegiełkę dołożoną do poprawy sytuacji mniejszych firm budowlanych. </w:t>
      </w:r>
    </w:p>
    <w:p w14:paraId="4DFA7C6B" w14:textId="0DA6EDD3" w:rsidR="006F6541" w:rsidRDefault="002D4967" w:rsidP="00D55F6C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  <w:r>
        <w:rPr>
          <w:rStyle w:val="normaltextrun"/>
          <w:rFonts w:ascii="Century Gothic" w:hAnsi="Century Gothic" w:cs="Calibri"/>
          <w:sz w:val="21"/>
          <w:szCs w:val="21"/>
        </w:rPr>
        <w:t xml:space="preserve">Na marginesie </w:t>
      </w:r>
      <w:r w:rsidR="00CA1A73">
        <w:rPr>
          <w:rStyle w:val="normaltextrun"/>
          <w:rFonts w:ascii="Century Gothic" w:hAnsi="Century Gothic" w:cs="Calibri"/>
          <w:sz w:val="21"/>
          <w:szCs w:val="21"/>
        </w:rPr>
        <w:t xml:space="preserve">chcę uprzedzić, że zapłata przez zamawiającego </w:t>
      </w:r>
      <w:proofErr w:type="gramStart"/>
      <w:r w:rsidR="00CA1A73">
        <w:rPr>
          <w:rStyle w:val="normaltextrun"/>
          <w:rFonts w:ascii="Century Gothic" w:hAnsi="Century Gothic" w:cs="Calibri"/>
          <w:sz w:val="21"/>
          <w:szCs w:val="21"/>
        </w:rPr>
        <w:t>spornego  wynagrodzenia</w:t>
      </w:r>
      <w:proofErr w:type="gramEnd"/>
      <w:r w:rsidR="00CA1A73">
        <w:rPr>
          <w:rStyle w:val="normaltextrun"/>
          <w:rFonts w:ascii="Century Gothic" w:hAnsi="Century Gothic" w:cs="Calibri"/>
          <w:sz w:val="21"/>
          <w:szCs w:val="21"/>
        </w:rPr>
        <w:t xml:space="preserve"> nie oznacza zamknięci</w:t>
      </w:r>
      <w:r w:rsidR="001E6BB8">
        <w:rPr>
          <w:rStyle w:val="normaltextrun"/>
          <w:rFonts w:ascii="Century Gothic" w:hAnsi="Century Gothic" w:cs="Calibri"/>
          <w:sz w:val="21"/>
          <w:szCs w:val="21"/>
        </w:rPr>
        <w:t>a</w:t>
      </w:r>
      <w:r w:rsidR="00CA1A73">
        <w:rPr>
          <w:rStyle w:val="normaltextrun"/>
          <w:rFonts w:ascii="Century Gothic" w:hAnsi="Century Gothic" w:cs="Calibri"/>
          <w:sz w:val="21"/>
          <w:szCs w:val="21"/>
        </w:rPr>
        <w:t xml:space="preserve"> tematu kar umownych. </w:t>
      </w:r>
      <w:r w:rsidR="007861C3">
        <w:rPr>
          <w:rStyle w:val="normaltextrun"/>
          <w:rFonts w:ascii="Century Gothic" w:hAnsi="Century Gothic" w:cs="Calibri"/>
          <w:sz w:val="21"/>
          <w:szCs w:val="21"/>
        </w:rPr>
        <w:t xml:space="preserve"> Ustawa </w:t>
      </w:r>
      <w:proofErr w:type="spellStart"/>
      <w:r w:rsidR="007861C3">
        <w:rPr>
          <w:rStyle w:val="normaltextrun"/>
          <w:rFonts w:ascii="Century Gothic" w:hAnsi="Century Gothic" w:cs="Calibri"/>
          <w:sz w:val="21"/>
          <w:szCs w:val="21"/>
        </w:rPr>
        <w:t>covidowa</w:t>
      </w:r>
      <w:proofErr w:type="spellEnd"/>
      <w:r w:rsidR="007861C3">
        <w:rPr>
          <w:rStyle w:val="normaltextrun"/>
          <w:rFonts w:ascii="Century Gothic" w:hAnsi="Century Gothic" w:cs="Calibri"/>
          <w:sz w:val="21"/>
          <w:szCs w:val="21"/>
        </w:rPr>
        <w:t xml:space="preserve"> </w:t>
      </w:r>
      <w:r w:rsidR="004A32B3" w:rsidRPr="004A32B3">
        <w:rPr>
          <w:rStyle w:val="normaltextrun"/>
          <w:rFonts w:ascii="Century Gothic" w:hAnsi="Century Gothic" w:cs="Calibri"/>
          <w:sz w:val="21"/>
          <w:szCs w:val="21"/>
        </w:rPr>
        <w:t xml:space="preserve">tylko </w:t>
      </w:r>
      <w:r w:rsidR="007861C3">
        <w:rPr>
          <w:rStyle w:val="normaltextrun"/>
          <w:rFonts w:ascii="Century Gothic" w:hAnsi="Century Gothic" w:cs="Calibri"/>
          <w:sz w:val="21"/>
          <w:szCs w:val="21"/>
        </w:rPr>
        <w:t>czasowo wyłącza potrącenia kar</w:t>
      </w:r>
      <w:r w:rsidR="004A32B3">
        <w:rPr>
          <w:rStyle w:val="normaltextrun"/>
          <w:rFonts w:ascii="Century Gothic" w:hAnsi="Century Gothic" w:cs="Calibri"/>
          <w:sz w:val="21"/>
          <w:szCs w:val="21"/>
        </w:rPr>
        <w:t xml:space="preserve">. </w:t>
      </w:r>
      <w:proofErr w:type="gramStart"/>
      <w:r w:rsidR="004A32B3">
        <w:rPr>
          <w:rStyle w:val="normaltextrun"/>
          <w:rFonts w:ascii="Century Gothic" w:hAnsi="Century Gothic" w:cs="Calibri"/>
          <w:sz w:val="21"/>
          <w:szCs w:val="21"/>
        </w:rPr>
        <w:t>N</w:t>
      </w:r>
      <w:r w:rsidR="007861C3">
        <w:rPr>
          <w:rStyle w:val="normaltextrun"/>
          <w:rFonts w:ascii="Century Gothic" w:hAnsi="Century Gothic" w:cs="Calibri"/>
          <w:sz w:val="21"/>
          <w:szCs w:val="21"/>
        </w:rPr>
        <w:t>ie zwalania</w:t>
      </w:r>
      <w:proofErr w:type="gramEnd"/>
      <w:r w:rsidR="007861C3">
        <w:rPr>
          <w:rStyle w:val="normaltextrun"/>
          <w:rFonts w:ascii="Century Gothic" w:hAnsi="Century Gothic" w:cs="Calibri"/>
          <w:sz w:val="21"/>
          <w:szCs w:val="21"/>
        </w:rPr>
        <w:t xml:space="preserve"> </w:t>
      </w:r>
      <w:r w:rsidR="004A32B3">
        <w:rPr>
          <w:rStyle w:val="normaltextrun"/>
          <w:rFonts w:ascii="Century Gothic" w:hAnsi="Century Gothic" w:cs="Calibri"/>
          <w:sz w:val="21"/>
          <w:szCs w:val="21"/>
        </w:rPr>
        <w:t xml:space="preserve">natomiast </w:t>
      </w:r>
      <w:r w:rsidR="007861C3">
        <w:rPr>
          <w:rStyle w:val="normaltextrun"/>
          <w:rFonts w:ascii="Century Gothic" w:hAnsi="Century Gothic" w:cs="Calibri"/>
          <w:sz w:val="21"/>
          <w:szCs w:val="21"/>
        </w:rPr>
        <w:t xml:space="preserve">wykonawców z obowiązku ich zapłaty. Nawet po uzyskaniu zapłaty sugeruję więc podjęcie z zamawiającym rozmów co do polubownego, </w:t>
      </w:r>
      <w:proofErr w:type="gramStart"/>
      <w:r w:rsidR="007861C3">
        <w:rPr>
          <w:rStyle w:val="normaltextrun"/>
          <w:rFonts w:ascii="Century Gothic" w:hAnsi="Century Gothic" w:cs="Calibri"/>
          <w:sz w:val="21"/>
          <w:szCs w:val="21"/>
        </w:rPr>
        <w:t>definitywnego  zakończenia</w:t>
      </w:r>
      <w:proofErr w:type="gramEnd"/>
      <w:r w:rsidR="007861C3">
        <w:rPr>
          <w:rStyle w:val="normaltextrun"/>
          <w:rFonts w:ascii="Century Gothic" w:hAnsi="Century Gothic" w:cs="Calibri"/>
          <w:sz w:val="21"/>
          <w:szCs w:val="21"/>
        </w:rPr>
        <w:t xml:space="preserve">  sporu oraz</w:t>
      </w:r>
      <w:r w:rsidR="008152E4">
        <w:rPr>
          <w:rStyle w:val="normaltextrun"/>
          <w:rFonts w:ascii="Century Gothic" w:hAnsi="Century Gothic" w:cs="Calibri"/>
          <w:sz w:val="21"/>
          <w:szCs w:val="21"/>
        </w:rPr>
        <w:t xml:space="preserve"> – </w:t>
      </w:r>
      <w:r w:rsidR="007861C3">
        <w:rPr>
          <w:rStyle w:val="normaltextrun"/>
          <w:rFonts w:ascii="Century Gothic" w:hAnsi="Century Gothic" w:cs="Calibri"/>
          <w:sz w:val="21"/>
          <w:szCs w:val="21"/>
        </w:rPr>
        <w:t>asekuracyjnie – dokładne udokumentowanie  okoliczności, które doprowadził</w:t>
      </w:r>
      <w:r w:rsidR="006F6541">
        <w:rPr>
          <w:rStyle w:val="normaltextrun"/>
          <w:rFonts w:ascii="Century Gothic" w:hAnsi="Century Gothic" w:cs="Calibri"/>
          <w:sz w:val="21"/>
          <w:szCs w:val="21"/>
        </w:rPr>
        <w:t>y do naliczenia kar (np. przyczyn przekroczenia umówionego terminu zakończenia robót).</w:t>
      </w:r>
    </w:p>
    <w:p w14:paraId="20CBF3AF" w14:textId="77777777" w:rsidR="006F6541" w:rsidRDefault="006F6541" w:rsidP="006F6541">
      <w:pPr>
        <w:pStyle w:val="paragraph"/>
        <w:spacing w:before="0" w:beforeAutospacing="0" w:after="0" w:afterAutospacing="0"/>
        <w:ind w:left="4536"/>
        <w:jc w:val="center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</w:p>
    <w:p w14:paraId="7580F3A5" w14:textId="7BBF4844" w:rsidR="006F6541" w:rsidRDefault="006F6541" w:rsidP="006F6541">
      <w:pPr>
        <w:pStyle w:val="paragraph"/>
        <w:spacing w:before="0" w:beforeAutospacing="0" w:after="0" w:afterAutospacing="0"/>
        <w:ind w:left="4536"/>
        <w:jc w:val="center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noProof/>
          <w:sz w:val="21"/>
          <w:szCs w:val="21"/>
        </w:rPr>
        <w:drawing>
          <wp:inline distT="0" distB="0" distL="0" distR="0" wp14:anchorId="42CCE765" wp14:editId="4C36EC5C">
            <wp:extent cx="1979929" cy="1321044"/>
            <wp:effectExtent l="0" t="0" r="1905" b="0"/>
            <wp:docPr id="1" name="Obraz 1" descr="Obraz zawierający tekst, osoba, komputer, biur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osoba, komputer, biurko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29" cy="132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0C403" w14:textId="77777777" w:rsidR="005C2B75" w:rsidRPr="00812075" w:rsidRDefault="005C2B75" w:rsidP="005C2B75">
      <w:pPr>
        <w:pStyle w:val="paragraph"/>
        <w:spacing w:before="0" w:beforeAutospacing="0" w:after="0" w:afterAutospacing="0"/>
        <w:ind w:left="4536"/>
        <w:jc w:val="center"/>
        <w:textAlignment w:val="baseline"/>
        <w:rPr>
          <w:rStyle w:val="normaltextrun"/>
          <w:rFonts w:ascii="Century Gothic" w:hAnsi="Century Gothic" w:cs="Calibri"/>
          <w:b/>
          <w:bCs/>
          <w:color w:val="004966"/>
          <w:sz w:val="21"/>
          <w:szCs w:val="21"/>
        </w:rPr>
      </w:pPr>
      <w:r w:rsidRPr="00812075">
        <w:rPr>
          <w:rStyle w:val="normaltextrun"/>
          <w:rFonts w:ascii="Century Gothic" w:hAnsi="Century Gothic" w:cs="Calibri"/>
          <w:b/>
          <w:bCs/>
          <w:color w:val="004966"/>
          <w:sz w:val="21"/>
          <w:szCs w:val="21"/>
        </w:rPr>
        <w:t>r. pr. Łukasz Mróz</w:t>
      </w:r>
    </w:p>
    <w:p w14:paraId="7C2C6A4C" w14:textId="4DC5D422" w:rsidR="005C2B75" w:rsidRDefault="005C2B75" w:rsidP="005C2B75">
      <w:pPr>
        <w:pStyle w:val="paragraph"/>
        <w:spacing w:before="0" w:beforeAutospacing="0" w:after="0" w:afterAutospacing="0"/>
        <w:ind w:left="4536"/>
        <w:jc w:val="center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  <w:r>
        <w:rPr>
          <w:rStyle w:val="normaltextrun"/>
          <w:rFonts w:ascii="Century Gothic" w:hAnsi="Century Gothic" w:cs="Calibri"/>
          <w:sz w:val="21"/>
          <w:szCs w:val="21"/>
        </w:rPr>
        <w:t xml:space="preserve">partner kancelarii </w:t>
      </w:r>
    </w:p>
    <w:p w14:paraId="4EF6E330" w14:textId="77777777" w:rsidR="005C2B75" w:rsidRDefault="005C2B75" w:rsidP="005C2B75">
      <w:pPr>
        <w:pStyle w:val="paragraph"/>
        <w:spacing w:before="0" w:beforeAutospacing="0" w:after="0" w:afterAutospacing="0"/>
        <w:ind w:left="4536"/>
        <w:jc w:val="center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  <w:r>
        <w:rPr>
          <w:rStyle w:val="normaltextrun"/>
          <w:rFonts w:ascii="Century Gothic" w:hAnsi="Century Gothic" w:cs="Calibri"/>
          <w:sz w:val="21"/>
          <w:szCs w:val="21"/>
        </w:rPr>
        <w:t xml:space="preserve"> Mróz Radcy Prawni Sp. p.</w:t>
      </w:r>
    </w:p>
    <w:p w14:paraId="74445621" w14:textId="77777777" w:rsidR="005C2B75" w:rsidRDefault="005C2B75" w:rsidP="006F6541">
      <w:pPr>
        <w:pStyle w:val="paragraph"/>
        <w:spacing w:before="0" w:beforeAutospacing="0" w:after="0" w:afterAutospacing="0"/>
        <w:ind w:left="4536"/>
        <w:jc w:val="center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</w:p>
    <w:p w14:paraId="6333B6FD" w14:textId="2702606D" w:rsidR="006F6541" w:rsidRPr="00212A6B" w:rsidRDefault="005C2B75" w:rsidP="005C2B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Calibri"/>
          <w:b/>
          <w:bCs/>
          <w:color w:val="004966"/>
          <w:sz w:val="21"/>
          <w:szCs w:val="21"/>
          <w:lang w:val="en-US"/>
        </w:rPr>
      </w:pPr>
      <w:proofErr w:type="spellStart"/>
      <w:r w:rsidRPr="00212A6B">
        <w:rPr>
          <w:rStyle w:val="normaltextrun"/>
          <w:rFonts w:ascii="Century Gothic" w:hAnsi="Century Gothic" w:cs="Calibri"/>
          <w:b/>
          <w:bCs/>
          <w:color w:val="004966"/>
          <w:sz w:val="21"/>
          <w:szCs w:val="21"/>
          <w:lang w:val="en-US"/>
        </w:rPr>
        <w:t>Kontakt</w:t>
      </w:r>
      <w:proofErr w:type="spellEnd"/>
      <w:r w:rsidRPr="00212A6B">
        <w:rPr>
          <w:rStyle w:val="normaltextrun"/>
          <w:rFonts w:ascii="Century Gothic" w:hAnsi="Century Gothic" w:cs="Calibri"/>
          <w:b/>
          <w:bCs/>
          <w:color w:val="004966"/>
          <w:sz w:val="21"/>
          <w:szCs w:val="21"/>
          <w:lang w:val="en-US"/>
        </w:rPr>
        <w:t>:</w:t>
      </w:r>
    </w:p>
    <w:p w14:paraId="213A0EC4" w14:textId="4B552E86" w:rsidR="00272F0C" w:rsidRPr="00212A6B" w:rsidRDefault="00272F0C" w:rsidP="005C2B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  <w:lang w:val="en-US"/>
        </w:rPr>
      </w:pPr>
    </w:p>
    <w:p w14:paraId="42297BE1" w14:textId="41FB4927" w:rsidR="006E0315" w:rsidRPr="00212A6B" w:rsidRDefault="0025766A" w:rsidP="00CD116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sz w:val="21"/>
          <w:szCs w:val="21"/>
          <w:lang w:val="en-US"/>
        </w:rPr>
      </w:pPr>
      <w:hyperlink r:id="rId11" w:history="1">
        <w:r w:rsidR="00272F0C" w:rsidRPr="00212A6B">
          <w:rPr>
            <w:rStyle w:val="Hipercze"/>
            <w:rFonts w:ascii="Century Gothic" w:hAnsi="Century Gothic" w:cs="Calibri"/>
            <w:sz w:val="21"/>
            <w:szCs w:val="21"/>
            <w:lang w:val="en-US"/>
          </w:rPr>
          <w:t>biuro@kancelariamroz.pl</w:t>
        </w:r>
      </w:hyperlink>
      <w:r w:rsidR="002A3A7C" w:rsidRPr="00212A6B">
        <w:rPr>
          <w:rStyle w:val="normaltextrun"/>
          <w:rFonts w:ascii="Century Gothic" w:hAnsi="Century Gothic" w:cs="Calibri"/>
          <w:sz w:val="21"/>
          <w:szCs w:val="21"/>
          <w:lang w:val="en-US"/>
        </w:rPr>
        <w:tab/>
      </w:r>
      <w:r w:rsidR="006E0315" w:rsidRPr="00212A6B">
        <w:rPr>
          <w:rStyle w:val="normaltextrun"/>
          <w:rFonts w:ascii="Century Gothic" w:hAnsi="Century Gothic" w:cs="Calibri"/>
          <w:sz w:val="21"/>
          <w:szCs w:val="21"/>
          <w:lang w:val="en-US"/>
        </w:rPr>
        <w:t>+48 577 665</w:t>
      </w:r>
      <w:r w:rsidR="002A3A7C" w:rsidRPr="00212A6B">
        <w:rPr>
          <w:rStyle w:val="normaltextrun"/>
          <w:rFonts w:ascii="Century Gothic" w:hAnsi="Century Gothic" w:cs="Calibri"/>
          <w:sz w:val="21"/>
          <w:szCs w:val="21"/>
          <w:lang w:val="en-US"/>
        </w:rPr>
        <w:t> </w:t>
      </w:r>
      <w:r w:rsidR="006E0315" w:rsidRPr="00212A6B">
        <w:rPr>
          <w:rStyle w:val="normaltextrun"/>
          <w:rFonts w:ascii="Century Gothic" w:hAnsi="Century Gothic" w:cs="Calibri"/>
          <w:sz w:val="21"/>
          <w:szCs w:val="21"/>
          <w:lang w:val="en-US"/>
        </w:rPr>
        <w:t>077</w:t>
      </w:r>
      <w:r w:rsidR="002A3A7C" w:rsidRPr="00212A6B">
        <w:rPr>
          <w:rStyle w:val="normaltextrun"/>
          <w:rFonts w:ascii="Century Gothic" w:hAnsi="Century Gothic" w:cs="Calibri"/>
          <w:sz w:val="21"/>
          <w:szCs w:val="21"/>
          <w:lang w:val="en-US"/>
        </w:rPr>
        <w:tab/>
      </w:r>
      <w:hyperlink r:id="rId12" w:history="1">
        <w:r w:rsidR="006E0315" w:rsidRPr="00212A6B">
          <w:rPr>
            <w:rStyle w:val="Hipercze"/>
            <w:rFonts w:ascii="Century Gothic" w:hAnsi="Century Gothic" w:cs="Calibri"/>
            <w:sz w:val="21"/>
            <w:szCs w:val="21"/>
            <w:lang w:val="en-US"/>
          </w:rPr>
          <w:t>LinkedIn</w:t>
        </w:r>
      </w:hyperlink>
      <w:r w:rsidR="000A5C6D" w:rsidRPr="00212A6B">
        <w:rPr>
          <w:rStyle w:val="normaltextrun"/>
          <w:rFonts w:ascii="Century Gothic" w:hAnsi="Century Gothic" w:cs="Calibri"/>
          <w:sz w:val="21"/>
          <w:szCs w:val="21"/>
          <w:lang w:val="en-US"/>
        </w:rPr>
        <w:tab/>
      </w:r>
      <w:hyperlink r:id="rId13" w:history="1">
        <w:r w:rsidR="000A5C6D" w:rsidRPr="00212A6B">
          <w:rPr>
            <w:rStyle w:val="Hipercze"/>
            <w:rFonts w:ascii="Century Gothic" w:hAnsi="Century Gothic" w:cs="Calibri"/>
            <w:sz w:val="21"/>
            <w:szCs w:val="21"/>
            <w:lang w:val="en-US"/>
          </w:rPr>
          <w:t>Facebook</w:t>
        </w:r>
      </w:hyperlink>
    </w:p>
    <w:p w14:paraId="068CB6EB" w14:textId="77777777" w:rsidR="005C2B75" w:rsidRPr="00212A6B" w:rsidRDefault="005C2B75" w:rsidP="005C2B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  <w:lang w:val="en-US"/>
        </w:rPr>
      </w:pPr>
    </w:p>
    <w:p w14:paraId="6AD79D02" w14:textId="1D83FF1F" w:rsidR="00E3783D" w:rsidRPr="00212A6B" w:rsidRDefault="00A2646D" w:rsidP="00D55F6C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  <w:lang w:val="en-US"/>
        </w:rPr>
      </w:pPr>
      <w:r w:rsidRPr="00212A6B">
        <w:rPr>
          <w:rStyle w:val="normaltextrun"/>
          <w:rFonts w:ascii="Century Gothic" w:hAnsi="Century Gothic" w:cs="Calibri"/>
          <w:sz w:val="21"/>
          <w:szCs w:val="21"/>
          <w:lang w:val="en-US"/>
        </w:rPr>
        <w:br w:type="column"/>
      </w:r>
    </w:p>
    <w:p w14:paraId="6CAF37F5" w14:textId="333D9FF5" w:rsidR="00E3783D" w:rsidRPr="00754B27" w:rsidRDefault="005C0E2B" w:rsidP="5648165F">
      <w:pPr>
        <w:pStyle w:val="paragraph"/>
        <w:spacing w:before="0" w:beforeAutospacing="0" w:after="0" w:afterAutospacing="0"/>
        <w:ind w:left="5655"/>
        <w:jc w:val="right"/>
        <w:textAlignment w:val="baseline"/>
        <w:rPr>
          <w:rStyle w:val="eop"/>
          <w:rFonts w:ascii="Century Gothic" w:hAnsi="Century Gothic" w:cs="Calibri"/>
          <w:sz w:val="21"/>
          <w:szCs w:val="21"/>
        </w:rPr>
      </w:pPr>
      <w:r>
        <w:rPr>
          <w:rStyle w:val="normaltextrun"/>
          <w:rFonts w:ascii="Century Gothic" w:hAnsi="Century Gothic" w:cs="Calibri"/>
          <w:sz w:val="21"/>
          <w:szCs w:val="21"/>
        </w:rPr>
        <w:t>[</w:t>
      </w:r>
      <w:r w:rsidR="00081A7A">
        <w:rPr>
          <w:rStyle w:val="normaltextrun"/>
          <w:rFonts w:ascii="Century Gothic" w:hAnsi="Century Gothic" w:cs="Calibri"/>
          <w:sz w:val="21"/>
          <w:szCs w:val="21"/>
        </w:rPr>
        <w:t>Miejscowość, data</w:t>
      </w:r>
      <w:r>
        <w:rPr>
          <w:rStyle w:val="normaltextrun"/>
          <w:rFonts w:ascii="Century Gothic" w:hAnsi="Century Gothic" w:cs="Calibri"/>
          <w:sz w:val="21"/>
          <w:szCs w:val="21"/>
        </w:rPr>
        <w:t>]</w:t>
      </w:r>
    </w:p>
    <w:p w14:paraId="190290F1" w14:textId="77777777" w:rsidR="00E3783D" w:rsidRPr="00754B27" w:rsidRDefault="00E3783D" w:rsidP="00E3783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entury Gothic" w:hAnsi="Century Gothic" w:cs="Calibri"/>
          <w:b/>
          <w:bCs/>
          <w:sz w:val="21"/>
          <w:szCs w:val="21"/>
        </w:rPr>
      </w:pPr>
    </w:p>
    <w:p w14:paraId="4DD2DC04" w14:textId="02F21FA4" w:rsidR="007A02C2" w:rsidRDefault="005C0E2B" w:rsidP="00895C9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  <w:r>
        <w:rPr>
          <w:rStyle w:val="normaltextrun"/>
          <w:rFonts w:ascii="Century Gothic" w:hAnsi="Century Gothic" w:cs="Calibri"/>
          <w:sz w:val="21"/>
          <w:szCs w:val="21"/>
        </w:rPr>
        <w:t>[</w:t>
      </w:r>
      <w:r w:rsidR="003D7A70">
        <w:rPr>
          <w:rStyle w:val="normaltextrun"/>
          <w:rFonts w:ascii="Century Gothic" w:hAnsi="Century Gothic" w:cs="Calibri"/>
          <w:sz w:val="21"/>
          <w:szCs w:val="21"/>
        </w:rPr>
        <w:t>Nazwa i adres Wykonawcy</w:t>
      </w:r>
      <w:r>
        <w:rPr>
          <w:rStyle w:val="normaltextrun"/>
          <w:rFonts w:ascii="Century Gothic" w:hAnsi="Century Gothic" w:cs="Calibri"/>
          <w:sz w:val="21"/>
          <w:szCs w:val="21"/>
        </w:rPr>
        <w:t>]</w:t>
      </w:r>
    </w:p>
    <w:p w14:paraId="3D5C8E28" w14:textId="320E5A3F" w:rsidR="00656FBD" w:rsidRPr="003D7A70" w:rsidRDefault="005C0E2B" w:rsidP="00895C9D">
      <w:pPr>
        <w:pStyle w:val="paragraph"/>
        <w:spacing w:before="0" w:beforeAutospacing="0" w:after="0" w:afterAutospacing="0" w:line="276" w:lineRule="auto"/>
        <w:ind w:left="5385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  <w:r>
        <w:rPr>
          <w:rStyle w:val="normaltextrun"/>
          <w:rFonts w:ascii="Century Gothic" w:hAnsi="Century Gothic" w:cs="Calibri"/>
          <w:sz w:val="21"/>
          <w:szCs w:val="21"/>
        </w:rPr>
        <w:t>[</w:t>
      </w:r>
      <w:r w:rsidR="003D7A70" w:rsidRPr="003D7A70">
        <w:rPr>
          <w:rStyle w:val="normaltextrun"/>
          <w:rFonts w:ascii="Century Gothic" w:hAnsi="Century Gothic" w:cs="Calibri"/>
          <w:sz w:val="21"/>
          <w:szCs w:val="21"/>
        </w:rPr>
        <w:t>Nazwa i adres Zamawiającego</w:t>
      </w:r>
      <w:r>
        <w:rPr>
          <w:rStyle w:val="normaltextrun"/>
          <w:rFonts w:ascii="Century Gothic" w:hAnsi="Century Gothic" w:cs="Calibri"/>
          <w:sz w:val="21"/>
          <w:szCs w:val="21"/>
        </w:rPr>
        <w:t>]</w:t>
      </w:r>
    </w:p>
    <w:p w14:paraId="3D92F549" w14:textId="077440C7" w:rsidR="003B72FC" w:rsidRPr="00754B27" w:rsidRDefault="003B72FC" w:rsidP="00E3783D">
      <w:pPr>
        <w:pStyle w:val="paragraph"/>
        <w:spacing w:before="0" w:beforeAutospacing="0" w:after="0" w:afterAutospacing="0" w:line="276" w:lineRule="auto"/>
        <w:ind w:left="5385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</w:p>
    <w:p w14:paraId="79E178B6" w14:textId="77777777" w:rsidR="00E3783D" w:rsidRPr="00754B27" w:rsidRDefault="00E3783D" w:rsidP="00E3783D">
      <w:pPr>
        <w:pStyle w:val="paragraph"/>
        <w:spacing w:before="0" w:beforeAutospacing="0" w:after="0" w:afterAutospacing="0" w:line="276" w:lineRule="auto"/>
        <w:ind w:left="5385"/>
        <w:textAlignment w:val="baseline"/>
        <w:rPr>
          <w:rStyle w:val="normaltextrun"/>
          <w:rFonts w:ascii="Century Gothic" w:hAnsi="Century Gothic" w:cs="Calibri"/>
          <w:b/>
          <w:bCs/>
          <w:sz w:val="21"/>
          <w:szCs w:val="21"/>
        </w:rPr>
      </w:pPr>
    </w:p>
    <w:p w14:paraId="6FC75454" w14:textId="1462BF2B" w:rsidR="005454C8" w:rsidRPr="00057832" w:rsidRDefault="00656FBD" w:rsidP="003B72FC">
      <w:pPr>
        <w:ind w:right="390"/>
        <w:jc w:val="both"/>
        <w:rPr>
          <w:rFonts w:ascii="Century Gothic" w:hAnsi="Century Gothic" w:cs="Calibri"/>
          <w:sz w:val="21"/>
          <w:szCs w:val="21"/>
        </w:rPr>
      </w:pPr>
      <w:r w:rsidRPr="00754B27">
        <w:rPr>
          <w:rFonts w:ascii="Century Gothic" w:hAnsi="Century Gothic" w:cs="Calibri"/>
          <w:b/>
          <w:bCs/>
          <w:sz w:val="21"/>
          <w:szCs w:val="21"/>
        </w:rPr>
        <w:t>Dotyczy</w:t>
      </w:r>
      <w:r w:rsidRPr="00754B27">
        <w:rPr>
          <w:rFonts w:ascii="Century Gothic" w:hAnsi="Century Gothic" w:cs="Calibri"/>
          <w:sz w:val="21"/>
          <w:szCs w:val="21"/>
        </w:rPr>
        <w:t xml:space="preserve">: </w:t>
      </w:r>
      <w:r w:rsidR="00416B24" w:rsidRPr="00754B27">
        <w:rPr>
          <w:rFonts w:ascii="Century Gothic" w:hAnsi="Century Gothic" w:cs="Calibri"/>
          <w:sz w:val="21"/>
          <w:szCs w:val="21"/>
        </w:rPr>
        <w:t>u</w:t>
      </w:r>
      <w:r w:rsidRPr="00754B27">
        <w:rPr>
          <w:rFonts w:ascii="Century Gothic" w:hAnsi="Century Gothic" w:cs="Calibri"/>
          <w:sz w:val="21"/>
          <w:szCs w:val="21"/>
        </w:rPr>
        <w:t>mowy</w:t>
      </w:r>
      <w:r w:rsidR="00416B24" w:rsidRPr="00754B27">
        <w:rPr>
          <w:rFonts w:ascii="Century Gothic" w:hAnsi="Century Gothic" w:cs="Calibri"/>
          <w:sz w:val="21"/>
          <w:szCs w:val="21"/>
        </w:rPr>
        <w:t xml:space="preserve"> </w:t>
      </w:r>
      <w:r w:rsidR="003B72FC" w:rsidRPr="00754B27">
        <w:rPr>
          <w:rFonts w:ascii="Century Gothic" w:hAnsi="Century Gothic" w:cs="Calibri"/>
          <w:sz w:val="21"/>
          <w:szCs w:val="21"/>
        </w:rPr>
        <w:t xml:space="preserve">nr </w:t>
      </w:r>
      <w:r w:rsidR="007C1F51">
        <w:rPr>
          <w:rFonts w:ascii="Century Gothic" w:hAnsi="Century Gothic" w:cs="Calibri"/>
          <w:sz w:val="21"/>
          <w:szCs w:val="21"/>
        </w:rPr>
        <w:t>……… z ………… r.</w:t>
      </w:r>
      <w:r w:rsidR="00057832">
        <w:rPr>
          <w:rFonts w:ascii="Century Gothic" w:hAnsi="Century Gothic" w:cs="Calibri"/>
          <w:sz w:val="21"/>
          <w:szCs w:val="21"/>
        </w:rPr>
        <w:t xml:space="preserve"> (</w:t>
      </w:r>
      <w:r w:rsidR="00057832">
        <w:rPr>
          <w:rFonts w:ascii="Century Gothic" w:hAnsi="Century Gothic" w:cs="Calibri"/>
          <w:b/>
          <w:bCs/>
          <w:sz w:val="21"/>
          <w:szCs w:val="21"/>
        </w:rPr>
        <w:t>Umowa</w:t>
      </w:r>
      <w:r w:rsidR="00057832">
        <w:rPr>
          <w:rFonts w:ascii="Century Gothic" w:hAnsi="Century Gothic" w:cs="Calibri"/>
          <w:sz w:val="21"/>
          <w:szCs w:val="21"/>
        </w:rPr>
        <w:t>)</w:t>
      </w:r>
    </w:p>
    <w:p w14:paraId="6FD394C0" w14:textId="5891E33C" w:rsidR="00E3783D" w:rsidRPr="00754B27" w:rsidRDefault="00E3783D" w:rsidP="00656FBD">
      <w:pPr>
        <w:pStyle w:val="paragraph"/>
        <w:spacing w:before="0" w:beforeAutospacing="0" w:after="0" w:afterAutospacing="0" w:line="276" w:lineRule="auto"/>
        <w:textAlignment w:val="baseline"/>
        <w:rPr>
          <w:rFonts w:ascii="Century Gothic" w:hAnsi="Century Gothic" w:cs="Calibri"/>
          <w:sz w:val="21"/>
          <w:szCs w:val="21"/>
        </w:rPr>
      </w:pPr>
      <w:r w:rsidRPr="00754B27">
        <w:rPr>
          <w:rFonts w:ascii="Century Gothic" w:hAnsi="Century Gothic" w:cs="Calibri"/>
          <w:sz w:val="21"/>
          <w:szCs w:val="21"/>
        </w:rPr>
        <w:br/>
      </w:r>
      <w:r w:rsidRPr="00754B27">
        <w:rPr>
          <w:rStyle w:val="normaltextrun"/>
          <w:rFonts w:ascii="Arial" w:hAnsi="Arial" w:cs="Arial"/>
          <w:sz w:val="21"/>
          <w:szCs w:val="21"/>
        </w:rPr>
        <w:t> </w:t>
      </w:r>
    </w:p>
    <w:p w14:paraId="22FE7559" w14:textId="3B3E800B" w:rsidR="00E3783D" w:rsidRPr="00754B27" w:rsidRDefault="00E3783D" w:rsidP="00E3783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Calibri"/>
          <w:sz w:val="21"/>
          <w:szCs w:val="21"/>
        </w:rPr>
      </w:pPr>
      <w:r w:rsidRPr="00754B27">
        <w:rPr>
          <w:rStyle w:val="normaltextrun"/>
          <w:rFonts w:ascii="Century Gothic" w:hAnsi="Century Gothic" w:cs="Calibri"/>
          <w:b/>
          <w:bCs/>
          <w:sz w:val="21"/>
          <w:szCs w:val="21"/>
        </w:rPr>
        <w:t>WEZWANIE DO ZAPŁATY</w:t>
      </w:r>
      <w:r w:rsidRPr="00754B27">
        <w:rPr>
          <w:rFonts w:ascii="Century Gothic" w:hAnsi="Century Gothic" w:cs="Calibri"/>
          <w:sz w:val="21"/>
          <w:szCs w:val="21"/>
        </w:rPr>
        <w:br/>
      </w:r>
    </w:p>
    <w:p w14:paraId="16E8AAE1" w14:textId="5400945E" w:rsidR="00E3783D" w:rsidRPr="00754B27" w:rsidRDefault="008060F3" w:rsidP="481E66B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Calibri"/>
          <w:sz w:val="21"/>
          <w:szCs w:val="21"/>
        </w:rPr>
      </w:pPr>
      <w:r>
        <w:rPr>
          <w:rStyle w:val="normaltextrun"/>
          <w:rFonts w:ascii="Century Gothic" w:hAnsi="Century Gothic" w:cs="Calibri"/>
          <w:sz w:val="21"/>
          <w:szCs w:val="21"/>
        </w:rPr>
        <w:t>Wykonawca w</w:t>
      </w:r>
      <w:r w:rsidR="009602D7" w:rsidRPr="00754B27">
        <w:rPr>
          <w:rStyle w:val="normaltextrun"/>
          <w:rFonts w:ascii="Century Gothic" w:hAnsi="Century Gothic" w:cs="Calibri"/>
          <w:sz w:val="21"/>
          <w:szCs w:val="21"/>
        </w:rPr>
        <w:t xml:space="preserve">zywa </w:t>
      </w:r>
      <w:r w:rsidR="00335349">
        <w:rPr>
          <w:rStyle w:val="normaltextrun"/>
          <w:rFonts w:ascii="Century Gothic" w:hAnsi="Century Gothic" w:cs="Calibri"/>
          <w:sz w:val="21"/>
          <w:szCs w:val="21"/>
        </w:rPr>
        <w:t>Państwa</w:t>
      </w:r>
      <w:r w:rsidR="009602D7" w:rsidRPr="00754B27">
        <w:rPr>
          <w:rStyle w:val="normaltextrun"/>
          <w:rFonts w:ascii="Century Gothic" w:hAnsi="Century Gothic" w:cs="Calibri"/>
          <w:sz w:val="21"/>
          <w:szCs w:val="21"/>
        </w:rPr>
        <w:t xml:space="preserve"> do zapłaty</w:t>
      </w:r>
      <w:r w:rsidR="00335349">
        <w:rPr>
          <w:rStyle w:val="normaltextrun"/>
          <w:rFonts w:ascii="Century Gothic" w:hAnsi="Century Gothic" w:cs="Calibri"/>
          <w:sz w:val="21"/>
          <w:szCs w:val="21"/>
        </w:rPr>
        <w:t xml:space="preserve"> kwoty</w:t>
      </w:r>
      <w:r w:rsidR="009602D7" w:rsidRPr="00754B27">
        <w:rPr>
          <w:rStyle w:val="normaltextrun"/>
          <w:rFonts w:ascii="Century Gothic" w:hAnsi="Century Gothic" w:cs="Calibri"/>
          <w:sz w:val="21"/>
          <w:szCs w:val="21"/>
        </w:rPr>
        <w:t xml:space="preserve"> </w:t>
      </w:r>
    </w:p>
    <w:p w14:paraId="76F04184" w14:textId="77777777" w:rsidR="00E3783D" w:rsidRPr="00754B27" w:rsidRDefault="00E3783D" w:rsidP="00E3783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Calibri"/>
          <w:sz w:val="21"/>
          <w:szCs w:val="21"/>
        </w:rPr>
      </w:pPr>
    </w:p>
    <w:p w14:paraId="7A0E659A" w14:textId="6F2C99A4" w:rsidR="00E3783D" w:rsidRPr="00754B27" w:rsidRDefault="00656FBD" w:rsidP="00E3783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Calibri"/>
          <w:b/>
          <w:bCs/>
          <w:sz w:val="21"/>
          <w:szCs w:val="21"/>
        </w:rPr>
      </w:pPr>
      <w:r w:rsidRPr="00754B27">
        <w:rPr>
          <w:rFonts w:ascii="Century Gothic" w:hAnsi="Century Gothic" w:cs="Calibri"/>
          <w:b/>
          <w:bCs/>
          <w:sz w:val="21"/>
          <w:szCs w:val="21"/>
        </w:rPr>
        <w:t xml:space="preserve"> </w:t>
      </w:r>
      <w:r w:rsidR="007C1F51">
        <w:rPr>
          <w:rFonts w:ascii="Century Gothic" w:hAnsi="Century Gothic" w:cs="Calibri"/>
          <w:b/>
          <w:bCs/>
          <w:sz w:val="21"/>
          <w:szCs w:val="21"/>
        </w:rPr>
        <w:t>………………</w:t>
      </w:r>
      <w:r w:rsidRPr="00754B27">
        <w:rPr>
          <w:rFonts w:ascii="Century Gothic" w:hAnsi="Century Gothic" w:cs="Calibri"/>
          <w:b/>
          <w:bCs/>
          <w:sz w:val="21"/>
          <w:szCs w:val="21"/>
        </w:rPr>
        <w:t xml:space="preserve"> zł</w:t>
      </w:r>
    </w:p>
    <w:p w14:paraId="155CC081" w14:textId="63F28F30" w:rsidR="00E3783D" w:rsidRPr="00335349" w:rsidRDefault="00656FBD" w:rsidP="00D9602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Calibri"/>
          <w:sz w:val="21"/>
          <w:szCs w:val="21"/>
        </w:rPr>
      </w:pPr>
      <w:r w:rsidRPr="00335349">
        <w:rPr>
          <w:rFonts w:ascii="Century Gothic" w:hAnsi="Century Gothic" w:cs="Calibri"/>
          <w:sz w:val="21"/>
          <w:szCs w:val="21"/>
        </w:rPr>
        <w:t>(</w:t>
      </w:r>
      <w:r w:rsidR="007C1F51">
        <w:rPr>
          <w:rFonts w:ascii="Century Gothic" w:hAnsi="Century Gothic" w:cs="Calibri"/>
          <w:sz w:val="21"/>
          <w:szCs w:val="21"/>
        </w:rPr>
        <w:t>słownie</w:t>
      </w:r>
      <w:r w:rsidR="00D96023" w:rsidRPr="00335349">
        <w:rPr>
          <w:rFonts w:ascii="Century Gothic" w:hAnsi="Century Gothic" w:cs="Calibri"/>
          <w:sz w:val="21"/>
          <w:szCs w:val="21"/>
        </w:rPr>
        <w:t>)</w:t>
      </w:r>
    </w:p>
    <w:p w14:paraId="5C81AED4" w14:textId="77777777" w:rsidR="00D96023" w:rsidRPr="00754B27" w:rsidRDefault="00D96023" w:rsidP="00D9602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Calibri"/>
          <w:sz w:val="21"/>
          <w:szCs w:val="21"/>
        </w:rPr>
      </w:pPr>
    </w:p>
    <w:p w14:paraId="557CC523" w14:textId="6683176E" w:rsidR="000D17F5" w:rsidRDefault="004E0DE7" w:rsidP="771B39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  <w:r>
        <w:rPr>
          <w:rStyle w:val="normaltextrun"/>
          <w:rFonts w:ascii="Century Gothic" w:hAnsi="Century Gothic" w:cs="Calibri"/>
          <w:sz w:val="21"/>
          <w:szCs w:val="21"/>
        </w:rPr>
        <w:t>t</w:t>
      </w:r>
      <w:r w:rsidR="00E3783D" w:rsidRPr="00754B27">
        <w:rPr>
          <w:rStyle w:val="normaltextrun"/>
          <w:rFonts w:ascii="Century Gothic" w:hAnsi="Century Gothic" w:cs="Calibri"/>
          <w:sz w:val="21"/>
          <w:szCs w:val="21"/>
        </w:rPr>
        <w:t>ytuł</w:t>
      </w:r>
      <w:r>
        <w:rPr>
          <w:rStyle w:val="normaltextrun"/>
          <w:rFonts w:ascii="Century Gothic" w:hAnsi="Century Gothic" w:cs="Calibri"/>
          <w:sz w:val="21"/>
          <w:szCs w:val="21"/>
        </w:rPr>
        <w:t xml:space="preserve">em </w:t>
      </w:r>
      <w:r w:rsidR="00656FBD" w:rsidRPr="00754B27">
        <w:rPr>
          <w:rStyle w:val="normaltextrun"/>
          <w:rFonts w:ascii="Century Gothic" w:hAnsi="Century Gothic" w:cs="Calibri"/>
          <w:sz w:val="21"/>
          <w:szCs w:val="21"/>
        </w:rPr>
        <w:t>wynagrodzenia</w:t>
      </w:r>
      <w:r w:rsidR="000D17F5" w:rsidRPr="00754B27">
        <w:rPr>
          <w:rStyle w:val="normaltextrun"/>
          <w:rFonts w:ascii="Century Gothic" w:hAnsi="Century Gothic" w:cs="Calibri"/>
          <w:sz w:val="21"/>
          <w:szCs w:val="21"/>
        </w:rPr>
        <w:t xml:space="preserve"> za wykonane roboty budowlane</w:t>
      </w:r>
      <w:r w:rsidR="00F361B1">
        <w:rPr>
          <w:rStyle w:val="normaltextrun"/>
          <w:rFonts w:ascii="Century Gothic" w:hAnsi="Century Gothic" w:cs="Calibri"/>
          <w:sz w:val="21"/>
          <w:szCs w:val="21"/>
        </w:rPr>
        <w:t xml:space="preserve"> w ramach </w:t>
      </w:r>
      <w:r w:rsidR="007C1F51">
        <w:rPr>
          <w:rStyle w:val="normaltextrun"/>
          <w:rFonts w:ascii="Century Gothic" w:hAnsi="Century Gothic" w:cs="Calibri"/>
          <w:sz w:val="21"/>
          <w:szCs w:val="21"/>
        </w:rPr>
        <w:t>U</w:t>
      </w:r>
      <w:r w:rsidR="00F361B1">
        <w:rPr>
          <w:rStyle w:val="normaltextrun"/>
          <w:rFonts w:ascii="Century Gothic" w:hAnsi="Century Gothic" w:cs="Calibri"/>
          <w:sz w:val="21"/>
          <w:szCs w:val="21"/>
        </w:rPr>
        <w:t>mowy</w:t>
      </w:r>
      <w:r w:rsidR="007C1F51">
        <w:rPr>
          <w:rStyle w:val="normaltextrun"/>
          <w:rFonts w:ascii="Century Gothic" w:hAnsi="Century Gothic" w:cs="Calibri"/>
          <w:sz w:val="21"/>
          <w:szCs w:val="21"/>
        </w:rPr>
        <w:t>.</w:t>
      </w:r>
    </w:p>
    <w:p w14:paraId="1DE4C889" w14:textId="6CEDE258" w:rsidR="00054D56" w:rsidRDefault="00054D56" w:rsidP="771B39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</w:p>
    <w:p w14:paraId="7D113B1B" w14:textId="39D59396" w:rsidR="00054D56" w:rsidRDefault="00054D56" w:rsidP="771B39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  <w:r>
        <w:rPr>
          <w:rStyle w:val="normaltextrun"/>
          <w:rFonts w:ascii="Century Gothic" w:hAnsi="Century Gothic" w:cs="Calibri"/>
          <w:sz w:val="21"/>
          <w:szCs w:val="21"/>
        </w:rPr>
        <w:t>Na wskazaną kwotę składa się</w:t>
      </w:r>
      <w:r w:rsidR="00F66690">
        <w:rPr>
          <w:rStyle w:val="normaltextrun"/>
          <w:rFonts w:ascii="Century Gothic" w:hAnsi="Century Gothic" w:cs="Calibri"/>
          <w:sz w:val="21"/>
          <w:szCs w:val="21"/>
        </w:rPr>
        <w:t xml:space="preserve"> wynagrodzeni</w:t>
      </w:r>
      <w:r w:rsidR="00E94C82">
        <w:rPr>
          <w:rStyle w:val="normaltextrun"/>
          <w:rFonts w:ascii="Century Gothic" w:hAnsi="Century Gothic" w:cs="Calibri"/>
          <w:sz w:val="21"/>
          <w:szCs w:val="21"/>
        </w:rPr>
        <w:t>e udokumentowane w fakturze VAT nr ……………………</w:t>
      </w:r>
      <w:r w:rsidR="00F66690">
        <w:rPr>
          <w:rStyle w:val="normaltextrun"/>
          <w:rFonts w:ascii="Century Gothic" w:hAnsi="Century Gothic" w:cs="Calibri"/>
          <w:sz w:val="21"/>
          <w:szCs w:val="21"/>
        </w:rPr>
        <w:t xml:space="preserve"> </w:t>
      </w:r>
      <w:r w:rsidR="008952F0">
        <w:rPr>
          <w:rStyle w:val="normaltextrun"/>
          <w:rFonts w:ascii="Century Gothic" w:hAnsi="Century Gothic" w:cs="Calibri"/>
          <w:sz w:val="21"/>
          <w:szCs w:val="21"/>
        </w:rPr>
        <w:t xml:space="preserve">z </w:t>
      </w:r>
      <w:r w:rsidR="00212A6B">
        <w:rPr>
          <w:rStyle w:val="normaltextrun"/>
          <w:rFonts w:ascii="Century Gothic" w:hAnsi="Century Gothic" w:cs="Calibri"/>
          <w:sz w:val="21"/>
          <w:szCs w:val="21"/>
        </w:rPr>
        <w:t>………</w:t>
      </w:r>
      <w:r w:rsidR="008952F0">
        <w:rPr>
          <w:rStyle w:val="normaltextrun"/>
          <w:rFonts w:ascii="Century Gothic" w:hAnsi="Century Gothic" w:cs="Calibri"/>
          <w:sz w:val="21"/>
          <w:szCs w:val="21"/>
        </w:rPr>
        <w:t xml:space="preserve">. </w:t>
      </w:r>
    </w:p>
    <w:p w14:paraId="1049F353" w14:textId="54F75FF0" w:rsidR="00253076" w:rsidRDefault="00253076" w:rsidP="771B39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</w:p>
    <w:p w14:paraId="732C6236" w14:textId="2F352AF4" w:rsidR="009410BA" w:rsidRPr="00A4268F" w:rsidRDefault="009410BA" w:rsidP="00137BA0">
      <w:pPr>
        <w:jc w:val="both"/>
        <w:rPr>
          <w:rFonts w:ascii="Century Gothic" w:eastAsia="Times New Roman" w:hAnsi="Century Gothic" w:cs="Segoe UI"/>
          <w:sz w:val="21"/>
          <w:szCs w:val="21"/>
          <w:lang w:eastAsia="pl-PL"/>
        </w:rPr>
      </w:pPr>
      <w:r w:rsidRPr="00754B27">
        <w:rPr>
          <w:rStyle w:val="normaltextrun"/>
          <w:rFonts w:ascii="Century Gothic" w:hAnsi="Century Gothic" w:cs="Calibri"/>
          <w:sz w:val="21"/>
          <w:szCs w:val="21"/>
        </w:rPr>
        <w:t>Zapłata powinna zostać dokonana</w:t>
      </w:r>
      <w:r w:rsidRPr="00754B27">
        <w:rPr>
          <w:rStyle w:val="normaltextrun"/>
          <w:rFonts w:ascii="Century Gothic" w:hAnsi="Century Gothic" w:cs="Calibri"/>
          <w:b/>
          <w:bCs/>
          <w:sz w:val="21"/>
          <w:szCs w:val="21"/>
        </w:rPr>
        <w:t xml:space="preserve"> w terminie </w:t>
      </w:r>
      <w:r w:rsidR="00E94C82">
        <w:rPr>
          <w:rStyle w:val="normaltextrun"/>
          <w:rFonts w:ascii="Century Gothic" w:hAnsi="Century Gothic" w:cs="Calibri"/>
          <w:b/>
          <w:bCs/>
          <w:sz w:val="21"/>
          <w:szCs w:val="21"/>
        </w:rPr>
        <w:t>7</w:t>
      </w:r>
      <w:r w:rsidRPr="00754B27">
        <w:rPr>
          <w:rStyle w:val="normaltextrun"/>
          <w:rFonts w:ascii="Century Gothic" w:hAnsi="Century Gothic" w:cs="Calibri"/>
          <w:b/>
          <w:bCs/>
          <w:sz w:val="21"/>
          <w:szCs w:val="21"/>
        </w:rPr>
        <w:t xml:space="preserve"> dni </w:t>
      </w:r>
      <w:r w:rsidRPr="00754B27">
        <w:rPr>
          <w:rStyle w:val="normaltextrun"/>
          <w:rFonts w:ascii="Century Gothic" w:hAnsi="Century Gothic" w:cs="Calibri"/>
          <w:sz w:val="21"/>
          <w:szCs w:val="21"/>
        </w:rPr>
        <w:t>od dnia otrzymania wezwania, na rachunek bankowy</w:t>
      </w:r>
      <w:r>
        <w:rPr>
          <w:rStyle w:val="normaltextrun"/>
          <w:rFonts w:ascii="Century Gothic" w:hAnsi="Century Gothic" w:cs="Calibri"/>
          <w:sz w:val="21"/>
          <w:szCs w:val="21"/>
        </w:rPr>
        <w:t xml:space="preserve"> </w:t>
      </w:r>
      <w:r w:rsidRPr="00754B27">
        <w:rPr>
          <w:rStyle w:val="normaltextrun"/>
          <w:rFonts w:ascii="Century Gothic" w:hAnsi="Century Gothic" w:cs="Calibri"/>
          <w:sz w:val="21"/>
          <w:szCs w:val="21"/>
        </w:rPr>
        <w:t>prowadzony pod numerem</w:t>
      </w:r>
      <w:r w:rsidR="00A4268F">
        <w:rPr>
          <w:rStyle w:val="normaltextrun"/>
          <w:rFonts w:ascii="Century Gothic" w:hAnsi="Century Gothic" w:cs="Calibri"/>
          <w:sz w:val="21"/>
          <w:szCs w:val="21"/>
        </w:rPr>
        <w:t xml:space="preserve"> </w:t>
      </w:r>
      <w:r w:rsidR="009B605A">
        <w:rPr>
          <w:rFonts w:ascii="Century Gothic" w:eastAsia="Times New Roman" w:hAnsi="Century Gothic" w:cs="Segoe UI"/>
          <w:b/>
          <w:bCs/>
          <w:sz w:val="21"/>
          <w:szCs w:val="21"/>
          <w:lang w:eastAsia="pl-PL"/>
        </w:rPr>
        <w:t>…………………………………</w:t>
      </w:r>
      <w:r w:rsidRPr="00A4268F">
        <w:rPr>
          <w:rStyle w:val="normaltextrun"/>
          <w:rFonts w:ascii="Century Gothic" w:hAnsi="Century Gothic" w:cs="Calibri"/>
          <w:sz w:val="21"/>
          <w:szCs w:val="21"/>
        </w:rPr>
        <w:t>.</w:t>
      </w:r>
    </w:p>
    <w:p w14:paraId="7818E1A8" w14:textId="77777777" w:rsidR="009B605A" w:rsidRDefault="009B605A" w:rsidP="0074277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entury Gothic" w:hAnsi="Century Gothic" w:cs="Calibri"/>
          <w:b/>
          <w:bCs/>
          <w:sz w:val="21"/>
          <w:szCs w:val="21"/>
        </w:rPr>
      </w:pPr>
    </w:p>
    <w:p w14:paraId="31285407" w14:textId="25BDA969" w:rsidR="009410BA" w:rsidRDefault="00042B57" w:rsidP="0074277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entury Gothic" w:hAnsi="Century Gothic" w:cs="Calibri"/>
          <w:b/>
          <w:bCs/>
          <w:sz w:val="21"/>
          <w:szCs w:val="21"/>
        </w:rPr>
      </w:pPr>
      <w:r>
        <w:rPr>
          <w:rStyle w:val="normaltextrun"/>
          <w:rFonts w:ascii="Century Gothic" w:hAnsi="Century Gothic" w:cs="Calibri"/>
          <w:b/>
          <w:bCs/>
          <w:sz w:val="21"/>
          <w:szCs w:val="21"/>
        </w:rPr>
        <w:t>UZASADNIENIE</w:t>
      </w:r>
    </w:p>
    <w:p w14:paraId="351FE470" w14:textId="77777777" w:rsidR="00042B57" w:rsidRPr="00042B57" w:rsidRDefault="00042B57" w:rsidP="0074277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</w:p>
    <w:p w14:paraId="6EF828EE" w14:textId="3A183E9B" w:rsidR="0087631B" w:rsidRDefault="00724F6E" w:rsidP="00BB40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  <w:r>
        <w:rPr>
          <w:rStyle w:val="normaltextrun"/>
          <w:rFonts w:ascii="Century Gothic" w:hAnsi="Century Gothic" w:cs="Calibri"/>
          <w:sz w:val="21"/>
          <w:szCs w:val="21"/>
        </w:rPr>
        <w:t>K</w:t>
      </w:r>
      <w:r w:rsidR="00253076">
        <w:rPr>
          <w:rStyle w:val="normaltextrun"/>
          <w:rFonts w:ascii="Century Gothic" w:hAnsi="Century Gothic" w:cs="Calibri"/>
          <w:sz w:val="21"/>
          <w:szCs w:val="21"/>
        </w:rPr>
        <w:t>wota</w:t>
      </w:r>
      <w:r>
        <w:rPr>
          <w:rStyle w:val="normaltextrun"/>
          <w:rFonts w:ascii="Century Gothic" w:hAnsi="Century Gothic" w:cs="Calibri"/>
          <w:sz w:val="21"/>
          <w:szCs w:val="21"/>
        </w:rPr>
        <w:t xml:space="preserve">, której </w:t>
      </w:r>
      <w:r w:rsidR="009B605A">
        <w:rPr>
          <w:rStyle w:val="normaltextrun"/>
          <w:rFonts w:ascii="Century Gothic" w:hAnsi="Century Gothic" w:cs="Calibri"/>
          <w:sz w:val="21"/>
          <w:szCs w:val="21"/>
        </w:rPr>
        <w:t xml:space="preserve">się </w:t>
      </w:r>
      <w:r>
        <w:rPr>
          <w:rStyle w:val="normaltextrun"/>
          <w:rFonts w:ascii="Century Gothic" w:hAnsi="Century Gothic" w:cs="Calibri"/>
          <w:sz w:val="21"/>
          <w:szCs w:val="21"/>
        </w:rPr>
        <w:t>domaga</w:t>
      </w:r>
      <w:r w:rsidR="008060F3">
        <w:rPr>
          <w:rStyle w:val="normaltextrun"/>
          <w:rFonts w:ascii="Century Gothic" w:hAnsi="Century Gothic" w:cs="Calibri"/>
          <w:sz w:val="21"/>
          <w:szCs w:val="21"/>
        </w:rPr>
        <w:t xml:space="preserve"> się Wykonawca</w:t>
      </w:r>
      <w:r>
        <w:rPr>
          <w:rStyle w:val="normaltextrun"/>
          <w:rFonts w:ascii="Century Gothic" w:hAnsi="Century Gothic" w:cs="Calibri"/>
          <w:sz w:val="21"/>
          <w:szCs w:val="21"/>
        </w:rPr>
        <w:t xml:space="preserve"> </w:t>
      </w:r>
      <w:r w:rsidR="00542BAC">
        <w:rPr>
          <w:rStyle w:val="normaltextrun"/>
          <w:rFonts w:ascii="Century Gothic" w:hAnsi="Century Gothic" w:cs="Calibri"/>
          <w:sz w:val="21"/>
          <w:szCs w:val="21"/>
        </w:rPr>
        <w:t>s</w:t>
      </w:r>
      <w:r w:rsidR="00F77190">
        <w:rPr>
          <w:rStyle w:val="normaltextrun"/>
          <w:rFonts w:ascii="Century Gothic" w:hAnsi="Century Gothic" w:cs="Calibri"/>
          <w:sz w:val="21"/>
          <w:szCs w:val="21"/>
        </w:rPr>
        <w:t>tanowi</w:t>
      </w:r>
      <w:r w:rsidR="00C37CB5">
        <w:rPr>
          <w:rStyle w:val="normaltextrun"/>
          <w:rFonts w:ascii="Century Gothic" w:hAnsi="Century Gothic" w:cs="Calibri"/>
          <w:sz w:val="21"/>
          <w:szCs w:val="21"/>
        </w:rPr>
        <w:t xml:space="preserve"> </w:t>
      </w:r>
      <w:r w:rsidR="00042B57">
        <w:rPr>
          <w:rStyle w:val="normaltextrun"/>
          <w:rFonts w:ascii="Century Gothic" w:hAnsi="Century Gothic" w:cs="Calibri"/>
          <w:sz w:val="21"/>
          <w:szCs w:val="21"/>
        </w:rPr>
        <w:t>wynagrodzeni</w:t>
      </w:r>
      <w:r w:rsidR="00542BAC">
        <w:rPr>
          <w:rStyle w:val="normaltextrun"/>
          <w:rFonts w:ascii="Century Gothic" w:hAnsi="Century Gothic" w:cs="Calibri"/>
          <w:sz w:val="21"/>
          <w:szCs w:val="21"/>
        </w:rPr>
        <w:t>e</w:t>
      </w:r>
      <w:r w:rsidR="00042B57">
        <w:rPr>
          <w:rStyle w:val="normaltextrun"/>
          <w:rFonts w:ascii="Century Gothic" w:hAnsi="Century Gothic" w:cs="Calibri"/>
          <w:sz w:val="21"/>
          <w:szCs w:val="21"/>
        </w:rPr>
        <w:t xml:space="preserve">, </w:t>
      </w:r>
      <w:r w:rsidR="00542BAC">
        <w:rPr>
          <w:rStyle w:val="normaltextrun"/>
          <w:rFonts w:ascii="Century Gothic" w:hAnsi="Century Gothic" w:cs="Calibri"/>
          <w:sz w:val="21"/>
          <w:szCs w:val="21"/>
        </w:rPr>
        <w:t xml:space="preserve">co do </w:t>
      </w:r>
      <w:r w:rsidR="00042B57">
        <w:rPr>
          <w:rStyle w:val="normaltextrun"/>
          <w:rFonts w:ascii="Century Gothic" w:hAnsi="Century Gothic" w:cs="Calibri"/>
          <w:sz w:val="21"/>
          <w:szCs w:val="21"/>
        </w:rPr>
        <w:t>które</w:t>
      </w:r>
      <w:r w:rsidR="00542BAC">
        <w:rPr>
          <w:rStyle w:val="normaltextrun"/>
          <w:rFonts w:ascii="Century Gothic" w:hAnsi="Century Gothic" w:cs="Calibri"/>
          <w:sz w:val="21"/>
          <w:szCs w:val="21"/>
        </w:rPr>
        <w:t xml:space="preserve">go podjęliście Państwo </w:t>
      </w:r>
      <w:r w:rsidR="00095624">
        <w:rPr>
          <w:rStyle w:val="normaltextrun"/>
          <w:rFonts w:ascii="Century Gothic" w:hAnsi="Century Gothic" w:cs="Calibri"/>
          <w:sz w:val="21"/>
          <w:szCs w:val="21"/>
        </w:rPr>
        <w:t>nieskuteczn</w:t>
      </w:r>
      <w:r w:rsidR="00542BAC">
        <w:rPr>
          <w:rStyle w:val="normaltextrun"/>
          <w:rFonts w:ascii="Century Gothic" w:hAnsi="Century Gothic" w:cs="Calibri"/>
          <w:sz w:val="21"/>
          <w:szCs w:val="21"/>
        </w:rPr>
        <w:t xml:space="preserve">ą próbę </w:t>
      </w:r>
      <w:r w:rsidR="00095624">
        <w:rPr>
          <w:rStyle w:val="normaltextrun"/>
          <w:rFonts w:ascii="Century Gothic" w:hAnsi="Century Gothic" w:cs="Calibri"/>
          <w:sz w:val="21"/>
          <w:szCs w:val="21"/>
        </w:rPr>
        <w:t>potrąceni</w:t>
      </w:r>
      <w:r w:rsidR="00542BAC">
        <w:rPr>
          <w:rStyle w:val="normaltextrun"/>
          <w:rFonts w:ascii="Century Gothic" w:hAnsi="Century Gothic" w:cs="Calibri"/>
          <w:sz w:val="21"/>
          <w:szCs w:val="21"/>
        </w:rPr>
        <w:t>a</w:t>
      </w:r>
      <w:r w:rsidR="00095624">
        <w:rPr>
          <w:rStyle w:val="normaltextrun"/>
          <w:rFonts w:ascii="Century Gothic" w:hAnsi="Century Gothic" w:cs="Calibri"/>
          <w:sz w:val="21"/>
          <w:szCs w:val="21"/>
        </w:rPr>
        <w:t xml:space="preserve"> go z</w:t>
      </w:r>
      <w:r w:rsidR="00E001BF">
        <w:rPr>
          <w:rStyle w:val="normaltextrun"/>
          <w:rFonts w:ascii="Century Gothic" w:hAnsi="Century Gothic" w:cs="Calibri"/>
          <w:sz w:val="21"/>
          <w:szCs w:val="21"/>
        </w:rPr>
        <w:t xml:space="preserve"> </w:t>
      </w:r>
      <w:r w:rsidR="00C37CB5">
        <w:rPr>
          <w:rStyle w:val="normaltextrun"/>
          <w:rFonts w:ascii="Century Gothic" w:hAnsi="Century Gothic" w:cs="Calibri"/>
          <w:sz w:val="21"/>
          <w:szCs w:val="21"/>
        </w:rPr>
        <w:t>kar</w:t>
      </w:r>
      <w:r w:rsidR="00095624">
        <w:rPr>
          <w:rStyle w:val="normaltextrun"/>
          <w:rFonts w:ascii="Century Gothic" w:hAnsi="Century Gothic" w:cs="Calibri"/>
          <w:sz w:val="21"/>
          <w:szCs w:val="21"/>
        </w:rPr>
        <w:t xml:space="preserve">ami </w:t>
      </w:r>
      <w:r w:rsidR="00C37CB5">
        <w:rPr>
          <w:rStyle w:val="normaltextrun"/>
          <w:rFonts w:ascii="Century Gothic" w:hAnsi="Century Gothic" w:cs="Calibri"/>
          <w:sz w:val="21"/>
          <w:szCs w:val="21"/>
        </w:rPr>
        <w:t>umown</w:t>
      </w:r>
      <w:r w:rsidR="00095624">
        <w:rPr>
          <w:rStyle w:val="normaltextrun"/>
          <w:rFonts w:ascii="Century Gothic" w:hAnsi="Century Gothic" w:cs="Calibri"/>
          <w:sz w:val="21"/>
          <w:szCs w:val="21"/>
        </w:rPr>
        <w:t xml:space="preserve">ymi </w:t>
      </w:r>
      <w:r w:rsidR="00E96D73">
        <w:rPr>
          <w:rStyle w:val="normaltextrun"/>
          <w:rFonts w:ascii="Century Gothic" w:hAnsi="Century Gothic" w:cs="Calibri"/>
          <w:sz w:val="21"/>
          <w:szCs w:val="21"/>
        </w:rPr>
        <w:t xml:space="preserve">naliczonymi przez Państwa </w:t>
      </w:r>
      <w:r w:rsidR="00C37CB5">
        <w:rPr>
          <w:rStyle w:val="normaltextrun"/>
          <w:rFonts w:ascii="Century Gothic" w:hAnsi="Century Gothic" w:cs="Calibri"/>
          <w:sz w:val="21"/>
          <w:szCs w:val="21"/>
        </w:rPr>
        <w:t>za</w:t>
      </w:r>
      <w:r w:rsidR="002807B5">
        <w:rPr>
          <w:rStyle w:val="normaltextrun"/>
          <w:rFonts w:ascii="Century Gothic" w:hAnsi="Century Gothic" w:cs="Calibri"/>
          <w:sz w:val="21"/>
          <w:szCs w:val="21"/>
        </w:rPr>
        <w:t xml:space="preserve"> </w:t>
      </w:r>
      <w:r w:rsidR="00FD3D00">
        <w:rPr>
          <w:rStyle w:val="normaltextrun"/>
          <w:rFonts w:ascii="Century Gothic" w:hAnsi="Century Gothic" w:cs="Calibri"/>
          <w:sz w:val="21"/>
          <w:szCs w:val="21"/>
        </w:rPr>
        <w:t>………………………………………………</w:t>
      </w:r>
      <w:proofErr w:type="gramStart"/>
      <w:r w:rsidR="00FD3D00">
        <w:rPr>
          <w:rStyle w:val="normaltextrun"/>
          <w:rFonts w:ascii="Century Gothic" w:hAnsi="Century Gothic" w:cs="Calibri"/>
          <w:sz w:val="21"/>
          <w:szCs w:val="21"/>
        </w:rPr>
        <w:t>……</w:t>
      </w:r>
      <w:r w:rsidR="00E96D73">
        <w:rPr>
          <w:rStyle w:val="normaltextrun"/>
          <w:rFonts w:ascii="Century Gothic" w:hAnsi="Century Gothic" w:cs="Calibri"/>
          <w:sz w:val="21"/>
          <w:szCs w:val="21"/>
        </w:rPr>
        <w:t>.</w:t>
      </w:r>
      <w:proofErr w:type="gramEnd"/>
      <w:r w:rsidR="00FD3D00">
        <w:rPr>
          <w:rStyle w:val="normaltextrun"/>
          <w:rFonts w:ascii="Century Gothic" w:hAnsi="Century Gothic" w:cs="Calibri"/>
          <w:sz w:val="21"/>
          <w:szCs w:val="21"/>
        </w:rPr>
        <w:t>.</w:t>
      </w:r>
    </w:p>
    <w:p w14:paraId="35E79301" w14:textId="0FFF664E" w:rsidR="003B0F2F" w:rsidRDefault="003B0F2F" w:rsidP="00BB40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</w:p>
    <w:p w14:paraId="5404891D" w14:textId="03C2A1FC" w:rsidR="003B0F2F" w:rsidRDefault="00FD3D00" w:rsidP="00BB40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  <w:r>
        <w:rPr>
          <w:rStyle w:val="normaltextrun"/>
          <w:rFonts w:ascii="Century Gothic" w:hAnsi="Century Gothic" w:cs="Calibri"/>
          <w:sz w:val="21"/>
          <w:szCs w:val="21"/>
        </w:rPr>
        <w:t>Podkreślam, że sam</w:t>
      </w:r>
      <w:r w:rsidR="00A52DF3">
        <w:rPr>
          <w:rStyle w:val="normaltextrun"/>
          <w:rFonts w:ascii="Century Gothic" w:hAnsi="Century Gothic" w:cs="Calibri"/>
          <w:sz w:val="21"/>
          <w:szCs w:val="21"/>
        </w:rPr>
        <w:t>a</w:t>
      </w:r>
      <w:r>
        <w:rPr>
          <w:rStyle w:val="normaltextrun"/>
          <w:rFonts w:ascii="Century Gothic" w:hAnsi="Century Gothic" w:cs="Calibri"/>
          <w:sz w:val="21"/>
          <w:szCs w:val="21"/>
        </w:rPr>
        <w:t xml:space="preserve"> prób dokonania potrącenia potwierdza</w:t>
      </w:r>
      <w:r w:rsidR="003B0F2F">
        <w:rPr>
          <w:rStyle w:val="normaltextrun"/>
          <w:rFonts w:ascii="Century Gothic" w:hAnsi="Century Gothic" w:cs="Calibri"/>
          <w:sz w:val="21"/>
          <w:szCs w:val="21"/>
        </w:rPr>
        <w:t xml:space="preserve">, że </w:t>
      </w:r>
      <w:r w:rsidR="000013D3">
        <w:rPr>
          <w:rStyle w:val="normaltextrun"/>
          <w:rFonts w:ascii="Century Gothic" w:hAnsi="Century Gothic" w:cs="Calibri"/>
          <w:sz w:val="21"/>
          <w:szCs w:val="21"/>
        </w:rPr>
        <w:t xml:space="preserve">wierzytelność o zapłatę wynagrodzenia, której dotyczy </w:t>
      </w:r>
      <w:r w:rsidR="00C5501A">
        <w:rPr>
          <w:rStyle w:val="normaltextrun"/>
          <w:rFonts w:ascii="Century Gothic" w:hAnsi="Century Gothic" w:cs="Calibri"/>
          <w:sz w:val="21"/>
          <w:szCs w:val="21"/>
        </w:rPr>
        <w:t xml:space="preserve">wezwanie, </w:t>
      </w:r>
      <w:r w:rsidR="00C5501A" w:rsidRPr="00590FAC">
        <w:rPr>
          <w:rStyle w:val="normaltextrun"/>
          <w:rFonts w:ascii="Century Gothic" w:hAnsi="Century Gothic" w:cs="Calibri"/>
          <w:b/>
          <w:bCs/>
          <w:sz w:val="21"/>
          <w:szCs w:val="21"/>
        </w:rPr>
        <w:t>bezspornie</w:t>
      </w:r>
      <w:r w:rsidR="00A52DF3">
        <w:rPr>
          <w:rStyle w:val="normaltextrun"/>
          <w:rFonts w:ascii="Century Gothic" w:hAnsi="Century Gothic" w:cs="Calibri"/>
          <w:b/>
          <w:bCs/>
          <w:sz w:val="21"/>
          <w:szCs w:val="21"/>
        </w:rPr>
        <w:t xml:space="preserve"> </w:t>
      </w:r>
      <w:r w:rsidR="005D6685">
        <w:rPr>
          <w:rStyle w:val="normaltextrun"/>
          <w:rFonts w:ascii="Century Gothic" w:hAnsi="Century Gothic" w:cs="Calibri"/>
          <w:b/>
          <w:bCs/>
          <w:sz w:val="21"/>
          <w:szCs w:val="21"/>
        </w:rPr>
        <w:t>przysługuje</w:t>
      </w:r>
      <w:r w:rsidR="008060F3">
        <w:rPr>
          <w:rStyle w:val="normaltextrun"/>
          <w:rFonts w:ascii="Century Gothic" w:hAnsi="Century Gothic" w:cs="Calibri"/>
          <w:b/>
          <w:bCs/>
          <w:sz w:val="21"/>
          <w:szCs w:val="21"/>
        </w:rPr>
        <w:t xml:space="preserve"> Wykonawcy</w:t>
      </w:r>
      <w:r w:rsidR="00C5501A">
        <w:rPr>
          <w:rStyle w:val="normaltextrun"/>
          <w:rFonts w:ascii="Century Gothic" w:hAnsi="Century Gothic" w:cs="Calibri"/>
          <w:sz w:val="21"/>
          <w:szCs w:val="21"/>
        </w:rPr>
        <w:t>. Tylko w takim przypadku mogłaby zostać ona przedstawiona do potrącenia.</w:t>
      </w:r>
      <w:r w:rsidR="00C9041B">
        <w:rPr>
          <w:rStyle w:val="normaltextrun"/>
          <w:rFonts w:ascii="Century Gothic" w:hAnsi="Century Gothic" w:cs="Calibri"/>
          <w:sz w:val="21"/>
          <w:szCs w:val="21"/>
        </w:rPr>
        <w:t xml:space="preserve"> W orzecznictwie sądowym podkreśla się, że </w:t>
      </w:r>
      <w:r w:rsidR="00D02AD5">
        <w:rPr>
          <w:rStyle w:val="normaltextrun"/>
          <w:rFonts w:ascii="Century Gothic" w:hAnsi="Century Gothic" w:cs="Calibri"/>
          <w:sz w:val="21"/>
          <w:szCs w:val="21"/>
        </w:rPr>
        <w:t xml:space="preserve">strona podejmująca kroki w celu wywołania skutku potrącenia de facto </w:t>
      </w:r>
      <w:r w:rsidR="00C816B4">
        <w:rPr>
          <w:rStyle w:val="normaltextrun"/>
          <w:rFonts w:ascii="Century Gothic" w:hAnsi="Century Gothic" w:cs="Calibri"/>
          <w:sz w:val="21"/>
          <w:szCs w:val="21"/>
        </w:rPr>
        <w:t>uznaje roszczeni</w:t>
      </w:r>
      <w:r w:rsidR="00700193">
        <w:rPr>
          <w:rStyle w:val="normaltextrun"/>
          <w:rFonts w:ascii="Century Gothic" w:hAnsi="Century Gothic" w:cs="Calibri"/>
          <w:sz w:val="21"/>
          <w:szCs w:val="21"/>
        </w:rPr>
        <w:t>e</w:t>
      </w:r>
      <w:r w:rsidR="00C816B4">
        <w:rPr>
          <w:rStyle w:val="normaltextrun"/>
          <w:rFonts w:ascii="Century Gothic" w:hAnsi="Century Gothic" w:cs="Calibri"/>
          <w:sz w:val="21"/>
          <w:szCs w:val="21"/>
        </w:rPr>
        <w:t xml:space="preserve"> kontrahenta</w:t>
      </w:r>
      <w:r w:rsidR="00C816B4">
        <w:rPr>
          <w:rStyle w:val="Odwoanieprzypisudolnego"/>
          <w:rFonts w:ascii="Century Gothic" w:hAnsi="Century Gothic" w:cs="Calibri"/>
          <w:sz w:val="21"/>
          <w:szCs w:val="21"/>
        </w:rPr>
        <w:footnoteReference w:id="2"/>
      </w:r>
      <w:r w:rsidR="008E6F56">
        <w:rPr>
          <w:rStyle w:val="normaltextrun"/>
          <w:rFonts w:ascii="Century Gothic" w:hAnsi="Century Gothic" w:cs="Calibri"/>
          <w:sz w:val="21"/>
          <w:szCs w:val="21"/>
        </w:rPr>
        <w:t>.</w:t>
      </w:r>
    </w:p>
    <w:p w14:paraId="38EA9BE1" w14:textId="1B6ACC20" w:rsidR="00523A78" w:rsidRDefault="00523A78" w:rsidP="00BB40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</w:p>
    <w:p w14:paraId="6B25A2BE" w14:textId="6D18BC7B" w:rsidR="00523A78" w:rsidRDefault="00700193" w:rsidP="00BB40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  <w:r w:rsidRPr="00700193">
        <w:rPr>
          <w:rStyle w:val="normaltextrun"/>
          <w:rFonts w:ascii="Century Gothic" w:hAnsi="Century Gothic" w:cs="Calibri"/>
          <w:sz w:val="21"/>
          <w:szCs w:val="21"/>
        </w:rPr>
        <w:t>Wykonawca</w:t>
      </w:r>
      <w:r>
        <w:rPr>
          <w:rStyle w:val="normaltextrun"/>
          <w:rFonts w:ascii="Century Gothic" w:hAnsi="Century Gothic" w:cs="Calibri"/>
          <w:b/>
          <w:bCs/>
          <w:sz w:val="21"/>
          <w:szCs w:val="21"/>
        </w:rPr>
        <w:t xml:space="preserve"> z</w:t>
      </w:r>
      <w:r w:rsidR="00523A78" w:rsidRPr="00F06AA9">
        <w:rPr>
          <w:rStyle w:val="normaltextrun"/>
          <w:rFonts w:ascii="Century Gothic" w:hAnsi="Century Gothic" w:cs="Calibri"/>
          <w:b/>
          <w:bCs/>
          <w:sz w:val="21"/>
          <w:szCs w:val="21"/>
        </w:rPr>
        <w:t>aprzecza</w:t>
      </w:r>
      <w:r w:rsidR="00523A78">
        <w:rPr>
          <w:rStyle w:val="normaltextrun"/>
          <w:rFonts w:ascii="Century Gothic" w:hAnsi="Century Gothic" w:cs="Calibri"/>
          <w:sz w:val="21"/>
          <w:szCs w:val="21"/>
        </w:rPr>
        <w:t xml:space="preserve">, aby </w:t>
      </w:r>
      <w:r w:rsidR="008309E9">
        <w:rPr>
          <w:rStyle w:val="normaltextrun"/>
          <w:rFonts w:ascii="Century Gothic" w:hAnsi="Century Gothic" w:cs="Calibri"/>
          <w:sz w:val="21"/>
          <w:szCs w:val="21"/>
        </w:rPr>
        <w:t>przysługiwała Państwu wskazana wierzytelność o zapłatę kar umownych.</w:t>
      </w:r>
    </w:p>
    <w:p w14:paraId="5FC37C73" w14:textId="77777777" w:rsidR="00C5501A" w:rsidRDefault="00C5501A" w:rsidP="00BB40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</w:p>
    <w:p w14:paraId="620265DA" w14:textId="133FC866" w:rsidR="0087631B" w:rsidRDefault="00F06AA9" w:rsidP="00BB40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  <w:r>
        <w:rPr>
          <w:rStyle w:val="normaltextrun"/>
          <w:rFonts w:ascii="Century Gothic" w:hAnsi="Century Gothic" w:cs="Calibri"/>
          <w:sz w:val="21"/>
          <w:szCs w:val="21"/>
        </w:rPr>
        <w:lastRenderedPageBreak/>
        <w:t xml:space="preserve">Niezależnie od braku podstaw do obciążenia </w:t>
      </w:r>
      <w:r w:rsidR="00700193">
        <w:rPr>
          <w:rStyle w:val="normaltextrun"/>
          <w:rFonts w:ascii="Century Gothic" w:hAnsi="Century Gothic" w:cs="Calibri"/>
          <w:sz w:val="21"/>
          <w:szCs w:val="21"/>
        </w:rPr>
        <w:t>Wykonawcy</w:t>
      </w:r>
      <w:r>
        <w:rPr>
          <w:rStyle w:val="normaltextrun"/>
          <w:rFonts w:ascii="Century Gothic" w:hAnsi="Century Gothic" w:cs="Calibri"/>
          <w:sz w:val="21"/>
          <w:szCs w:val="21"/>
        </w:rPr>
        <w:t xml:space="preserve"> karami umownymi</w:t>
      </w:r>
      <w:r w:rsidR="00387981">
        <w:rPr>
          <w:rStyle w:val="normaltextrun"/>
          <w:rFonts w:ascii="Century Gothic" w:hAnsi="Century Gothic" w:cs="Calibri"/>
          <w:sz w:val="21"/>
          <w:szCs w:val="21"/>
        </w:rPr>
        <w:t xml:space="preserve">, nawet gdyby hipotetycznie przyjąć, że wierzytelność </w:t>
      </w:r>
      <w:r w:rsidR="003B0F2F">
        <w:rPr>
          <w:rStyle w:val="normaltextrun"/>
          <w:rFonts w:ascii="Century Gothic" w:hAnsi="Century Gothic" w:cs="Calibri"/>
          <w:sz w:val="21"/>
          <w:szCs w:val="21"/>
        </w:rPr>
        <w:t>taka Państwu przysługuje</w:t>
      </w:r>
      <w:r w:rsidR="005D6685">
        <w:rPr>
          <w:rStyle w:val="normaltextrun"/>
          <w:rFonts w:ascii="Century Gothic" w:hAnsi="Century Gothic" w:cs="Calibri"/>
          <w:sz w:val="21"/>
          <w:szCs w:val="21"/>
        </w:rPr>
        <w:t>,</w:t>
      </w:r>
      <w:r w:rsidR="003B0F2F">
        <w:rPr>
          <w:rStyle w:val="normaltextrun"/>
          <w:rFonts w:ascii="Century Gothic" w:hAnsi="Century Gothic" w:cs="Calibri"/>
          <w:sz w:val="21"/>
          <w:szCs w:val="21"/>
        </w:rPr>
        <w:t xml:space="preserve"> </w:t>
      </w:r>
      <w:r w:rsidR="003B0F2F" w:rsidRPr="005D6685">
        <w:rPr>
          <w:rStyle w:val="normaltextrun"/>
          <w:rFonts w:ascii="Century Gothic" w:hAnsi="Century Gothic" w:cs="Calibri"/>
          <w:b/>
          <w:bCs/>
          <w:sz w:val="21"/>
          <w:szCs w:val="21"/>
        </w:rPr>
        <w:t>nie doszłoby do skutecznego potrącenia</w:t>
      </w:r>
      <w:r w:rsidR="003B0F2F">
        <w:rPr>
          <w:rStyle w:val="normaltextrun"/>
          <w:rFonts w:ascii="Century Gothic" w:hAnsi="Century Gothic" w:cs="Calibri"/>
          <w:sz w:val="21"/>
          <w:szCs w:val="21"/>
        </w:rPr>
        <w:t xml:space="preserve"> wzajemnych wierzytelności.</w:t>
      </w:r>
    </w:p>
    <w:p w14:paraId="75AB1FE0" w14:textId="6D8F0AC2" w:rsidR="00C5501A" w:rsidRDefault="00C5501A" w:rsidP="00BB40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</w:p>
    <w:p w14:paraId="239CA432" w14:textId="474D276F" w:rsidR="005D6685" w:rsidRDefault="0036713A" w:rsidP="00BB40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entury Gothic" w:hAnsi="Century Gothic" w:cs="Calibri"/>
          <w:b/>
          <w:bCs/>
          <w:sz w:val="21"/>
          <w:szCs w:val="21"/>
        </w:rPr>
      </w:pPr>
      <w:r>
        <w:rPr>
          <w:rStyle w:val="normaltextrun"/>
          <w:rFonts w:ascii="Century Gothic" w:hAnsi="Century Gothic" w:cs="Calibri"/>
          <w:sz w:val="21"/>
          <w:szCs w:val="21"/>
        </w:rPr>
        <w:t xml:space="preserve">Decyduje o tym przede wszystkim fakt, że </w:t>
      </w:r>
      <w:r w:rsidRPr="00614E1F">
        <w:rPr>
          <w:rStyle w:val="normaltextrun"/>
          <w:rFonts w:ascii="Century Gothic" w:hAnsi="Century Gothic" w:cs="Calibri"/>
          <w:b/>
          <w:bCs/>
          <w:sz w:val="21"/>
          <w:szCs w:val="21"/>
        </w:rPr>
        <w:t>w obecnym stanie prawnym nie jesteście Państwo uprawnieni do</w:t>
      </w:r>
      <w:r w:rsidR="000A7888" w:rsidRPr="00614E1F">
        <w:rPr>
          <w:rStyle w:val="normaltextrun"/>
          <w:rFonts w:ascii="Century Gothic" w:hAnsi="Century Gothic" w:cs="Calibri"/>
          <w:b/>
          <w:bCs/>
          <w:sz w:val="21"/>
          <w:szCs w:val="21"/>
        </w:rPr>
        <w:t xml:space="preserve"> </w:t>
      </w:r>
      <w:r w:rsidR="00614E1F" w:rsidRPr="00614E1F">
        <w:rPr>
          <w:rStyle w:val="normaltextrun"/>
          <w:rFonts w:ascii="Century Gothic" w:hAnsi="Century Gothic" w:cs="Calibri"/>
          <w:b/>
          <w:bCs/>
          <w:sz w:val="21"/>
          <w:szCs w:val="21"/>
        </w:rPr>
        <w:t xml:space="preserve">dokonywania potrąceń kar umownych z wynagrodzeniem </w:t>
      </w:r>
      <w:r w:rsidR="00CE0B1E">
        <w:rPr>
          <w:rStyle w:val="normaltextrun"/>
          <w:rFonts w:ascii="Century Gothic" w:hAnsi="Century Gothic" w:cs="Calibri"/>
          <w:b/>
          <w:bCs/>
          <w:sz w:val="21"/>
          <w:szCs w:val="21"/>
        </w:rPr>
        <w:t>Wykonawcy</w:t>
      </w:r>
      <w:r w:rsidR="00614E1F" w:rsidRPr="00614E1F">
        <w:rPr>
          <w:rStyle w:val="normaltextrun"/>
          <w:rFonts w:ascii="Century Gothic" w:hAnsi="Century Gothic" w:cs="Calibri"/>
          <w:b/>
          <w:bCs/>
          <w:sz w:val="21"/>
          <w:szCs w:val="21"/>
        </w:rPr>
        <w:t>.</w:t>
      </w:r>
    </w:p>
    <w:p w14:paraId="7DE7DFC7" w14:textId="77777777" w:rsidR="00614E1F" w:rsidRDefault="00614E1F" w:rsidP="00BB40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</w:p>
    <w:p w14:paraId="4E91DC24" w14:textId="0D8640BF" w:rsidR="00E64098" w:rsidRDefault="0028746E" w:rsidP="00BB40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/>
          <w:sz w:val="21"/>
          <w:szCs w:val="21"/>
        </w:rPr>
      </w:pPr>
      <w:r>
        <w:rPr>
          <w:rStyle w:val="normaltextrun"/>
          <w:rFonts w:ascii="Century Gothic" w:hAnsi="Century Gothic" w:cs="Calibri"/>
          <w:sz w:val="21"/>
          <w:szCs w:val="21"/>
        </w:rPr>
        <w:t>Zgodnie z art. 15</w:t>
      </w:r>
      <w:r w:rsidR="002C3A68">
        <w:rPr>
          <w:rStyle w:val="normaltextrun"/>
          <w:rFonts w:ascii="Century Gothic" w:hAnsi="Century Gothic" w:cs="Calibri"/>
          <w:sz w:val="21"/>
          <w:szCs w:val="21"/>
        </w:rPr>
        <w:t>r</w:t>
      </w:r>
      <w:r w:rsidR="002C3A68">
        <w:rPr>
          <w:rStyle w:val="normaltextrun"/>
          <w:rFonts w:ascii="Century Gothic" w:hAnsi="Century Gothic" w:cs="Calibri"/>
          <w:sz w:val="21"/>
          <w:szCs w:val="21"/>
          <w:vertAlign w:val="superscript"/>
        </w:rPr>
        <w:t>1</w:t>
      </w:r>
      <w:r w:rsidR="000E3560">
        <w:rPr>
          <w:rStyle w:val="normaltextrun"/>
          <w:rFonts w:ascii="Century Gothic" w:hAnsi="Century Gothic" w:cs="Calibri"/>
          <w:sz w:val="21"/>
          <w:szCs w:val="21"/>
        </w:rPr>
        <w:t xml:space="preserve"> ust. 1</w:t>
      </w:r>
      <w:r w:rsidR="002C3A68">
        <w:rPr>
          <w:rStyle w:val="normaltextrun"/>
          <w:rFonts w:ascii="Century Gothic" w:hAnsi="Century Gothic" w:cs="Calibri"/>
          <w:sz w:val="21"/>
          <w:szCs w:val="21"/>
        </w:rPr>
        <w:t xml:space="preserve"> </w:t>
      </w:r>
      <w:r w:rsidR="006C283F">
        <w:rPr>
          <w:rStyle w:val="normaltextrun"/>
          <w:rFonts w:ascii="Century Gothic" w:hAnsi="Century Gothic" w:cs="Calibri"/>
          <w:sz w:val="21"/>
          <w:szCs w:val="21"/>
        </w:rPr>
        <w:t xml:space="preserve">ustawy o szczególnych rozwiązaniach </w:t>
      </w:r>
      <w:r w:rsidR="003E5E42">
        <w:rPr>
          <w:rStyle w:val="normaltextrun"/>
          <w:rFonts w:ascii="Century Gothic" w:hAnsi="Century Gothic" w:cs="Calibri"/>
          <w:sz w:val="21"/>
          <w:szCs w:val="21"/>
        </w:rPr>
        <w:t>związanych z przebiegiem</w:t>
      </w:r>
      <w:r w:rsidR="00687E80">
        <w:rPr>
          <w:rStyle w:val="normaltextrun"/>
          <w:rFonts w:ascii="Century Gothic" w:hAnsi="Century Gothic" w:cs="Calibri"/>
          <w:sz w:val="21"/>
          <w:szCs w:val="21"/>
        </w:rPr>
        <w:t>, przeciwdziałaniem i zwalczeniem COVID-19</w:t>
      </w:r>
      <w:r w:rsidR="00C7436C">
        <w:rPr>
          <w:rStyle w:val="normaltextrun"/>
          <w:rFonts w:ascii="Century Gothic" w:hAnsi="Century Gothic" w:cs="Calibri"/>
          <w:sz w:val="21"/>
          <w:szCs w:val="21"/>
        </w:rPr>
        <w:t>, innych chorób zakaźnych oraz wywołanych nimi sytuacji kryzysowych</w:t>
      </w:r>
      <w:r w:rsidR="00D867BF">
        <w:rPr>
          <w:rStyle w:val="normaltextrun"/>
          <w:rFonts w:ascii="Century Gothic" w:hAnsi="Century Gothic" w:cs="Calibri"/>
          <w:sz w:val="21"/>
          <w:szCs w:val="21"/>
        </w:rPr>
        <w:t xml:space="preserve"> - </w:t>
      </w:r>
      <w:r w:rsidR="00D867BF">
        <w:rPr>
          <w:rFonts w:ascii="Century Gothic" w:hAnsi="Century Gothic"/>
          <w:sz w:val="21"/>
          <w:szCs w:val="21"/>
        </w:rPr>
        <w:t>w</w:t>
      </w:r>
      <w:r w:rsidR="00EC12CE" w:rsidRPr="00D867BF">
        <w:rPr>
          <w:rFonts w:ascii="Century Gothic" w:hAnsi="Century Gothic"/>
          <w:sz w:val="21"/>
          <w:szCs w:val="21"/>
        </w:rPr>
        <w:t xml:space="preserve"> okresie obowiązywania stanu zagrożenia epidemicznego albo stanu epidemii ogłoszonego w związku z COVID-19, i przez 90 dni od dnia odwołania stanu, który obowiązywał jako ostatni, </w:t>
      </w:r>
      <w:r w:rsidR="00EC12CE" w:rsidRPr="00D7388B">
        <w:rPr>
          <w:rFonts w:ascii="Century Gothic" w:hAnsi="Century Gothic"/>
          <w:b/>
          <w:bCs/>
          <w:sz w:val="21"/>
          <w:szCs w:val="21"/>
        </w:rPr>
        <w:t>zamawiający nie może potrącić kary umownej zastrzeżonej na wypadek niewykonania lub nienależytego wykonania umowy</w:t>
      </w:r>
      <w:r w:rsidR="00EC12CE" w:rsidRPr="00D867BF">
        <w:rPr>
          <w:rFonts w:ascii="Century Gothic" w:hAnsi="Century Gothic"/>
          <w:sz w:val="21"/>
          <w:szCs w:val="21"/>
        </w:rPr>
        <w:t xml:space="preserve">, o której mowa w art. 15r ust. 1, </w:t>
      </w:r>
      <w:r w:rsidR="00EC12CE" w:rsidRPr="004B444A">
        <w:rPr>
          <w:rFonts w:ascii="Century Gothic" w:hAnsi="Century Gothic"/>
          <w:b/>
          <w:bCs/>
          <w:sz w:val="21"/>
          <w:szCs w:val="21"/>
        </w:rPr>
        <w:t>z wynagrodzenia wykonawcy lub z innych jego wierzytelności</w:t>
      </w:r>
      <w:r w:rsidR="00EC12CE" w:rsidRPr="00D867BF">
        <w:rPr>
          <w:rFonts w:ascii="Century Gothic" w:hAnsi="Century Gothic"/>
          <w:sz w:val="21"/>
          <w:szCs w:val="21"/>
        </w:rPr>
        <w:t>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14:paraId="726E891E" w14:textId="158F4AC6" w:rsidR="003406BD" w:rsidRDefault="003406BD" w:rsidP="00BB40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/>
          <w:sz w:val="21"/>
          <w:szCs w:val="21"/>
        </w:rPr>
      </w:pPr>
    </w:p>
    <w:p w14:paraId="35343F9C" w14:textId="5488AAAF" w:rsidR="003406BD" w:rsidRDefault="003406BD" w:rsidP="0134F0D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/>
          <w:sz w:val="21"/>
          <w:szCs w:val="21"/>
        </w:rPr>
      </w:pPr>
      <w:r w:rsidRPr="617D1932">
        <w:rPr>
          <w:rFonts w:ascii="Century Gothic" w:hAnsi="Century Gothic"/>
          <w:sz w:val="21"/>
          <w:szCs w:val="21"/>
        </w:rPr>
        <w:t xml:space="preserve">Stan epidemii został ogłoszony </w:t>
      </w:r>
      <w:r w:rsidR="755B8A32" w:rsidRPr="617D1932">
        <w:rPr>
          <w:rFonts w:ascii="Century Gothic" w:hAnsi="Century Gothic"/>
          <w:sz w:val="21"/>
          <w:szCs w:val="21"/>
        </w:rPr>
        <w:t>Ro</w:t>
      </w:r>
      <w:r w:rsidRPr="617D1932">
        <w:rPr>
          <w:rFonts w:ascii="Century Gothic" w:hAnsi="Century Gothic"/>
          <w:sz w:val="21"/>
          <w:szCs w:val="21"/>
        </w:rPr>
        <w:t>zporządzeniem</w:t>
      </w:r>
      <w:r w:rsidR="36C14119" w:rsidRPr="617D1932">
        <w:rPr>
          <w:rFonts w:ascii="Century Gothic" w:hAnsi="Century Gothic"/>
          <w:sz w:val="21"/>
          <w:szCs w:val="21"/>
        </w:rPr>
        <w:t xml:space="preserve"> </w:t>
      </w:r>
      <w:r w:rsidR="241AB214" w:rsidRPr="617D1932">
        <w:rPr>
          <w:rFonts w:ascii="Century Gothic" w:hAnsi="Century Gothic"/>
          <w:sz w:val="21"/>
          <w:szCs w:val="21"/>
        </w:rPr>
        <w:t>M</w:t>
      </w:r>
      <w:r w:rsidR="4314CB71" w:rsidRPr="617D1932">
        <w:rPr>
          <w:rFonts w:ascii="Century Gothic" w:hAnsi="Century Gothic"/>
          <w:sz w:val="21"/>
          <w:szCs w:val="21"/>
        </w:rPr>
        <w:t xml:space="preserve">inistra </w:t>
      </w:r>
      <w:r w:rsidR="31531DDE" w:rsidRPr="617D1932">
        <w:rPr>
          <w:rFonts w:ascii="Century Gothic" w:hAnsi="Century Gothic"/>
          <w:sz w:val="21"/>
          <w:szCs w:val="21"/>
        </w:rPr>
        <w:t>Z</w:t>
      </w:r>
      <w:r w:rsidR="4314CB71" w:rsidRPr="617D1932">
        <w:rPr>
          <w:rFonts w:ascii="Century Gothic" w:hAnsi="Century Gothic"/>
          <w:sz w:val="21"/>
          <w:szCs w:val="21"/>
        </w:rPr>
        <w:t>drowia</w:t>
      </w:r>
      <w:r w:rsidR="6668C7AE" w:rsidRPr="617D1932">
        <w:rPr>
          <w:rFonts w:ascii="Century Gothic" w:hAnsi="Century Gothic"/>
          <w:sz w:val="21"/>
          <w:szCs w:val="21"/>
        </w:rPr>
        <w:t xml:space="preserve"> </w:t>
      </w:r>
      <w:r w:rsidR="628A0482" w:rsidRPr="617D1932">
        <w:rPr>
          <w:rFonts w:ascii="Century Gothic" w:hAnsi="Century Gothic"/>
          <w:sz w:val="21"/>
          <w:szCs w:val="21"/>
        </w:rPr>
        <w:t xml:space="preserve">z 20 marca 2020 r. </w:t>
      </w:r>
      <w:r w:rsidR="6668C7AE" w:rsidRPr="617D1932">
        <w:rPr>
          <w:rFonts w:ascii="Century Gothic" w:hAnsi="Century Gothic"/>
          <w:sz w:val="21"/>
          <w:szCs w:val="21"/>
        </w:rPr>
        <w:t>w sprawie ogłoszenia na obszarze Rzeczypospolitej Polskiej stanu epidemii</w:t>
      </w:r>
      <w:r w:rsidR="71663C26" w:rsidRPr="617D1932">
        <w:rPr>
          <w:rFonts w:ascii="Century Gothic" w:hAnsi="Century Gothic"/>
          <w:sz w:val="21"/>
          <w:szCs w:val="21"/>
        </w:rPr>
        <w:t xml:space="preserve"> (Dz. U. 2020 poz. 491)</w:t>
      </w:r>
      <w:r w:rsidR="00F460DE" w:rsidRPr="617D1932">
        <w:rPr>
          <w:rFonts w:ascii="Century Gothic" w:hAnsi="Century Gothic"/>
          <w:sz w:val="21"/>
          <w:szCs w:val="21"/>
        </w:rPr>
        <w:t>.</w:t>
      </w:r>
      <w:r w:rsidR="00A37E67">
        <w:rPr>
          <w:rFonts w:ascii="Century Gothic" w:hAnsi="Century Gothic"/>
          <w:sz w:val="21"/>
          <w:szCs w:val="21"/>
        </w:rPr>
        <w:t xml:space="preserve"> Obecnie nadal obowiązuje stan zagrożenia epidemicznego.</w:t>
      </w:r>
    </w:p>
    <w:p w14:paraId="33D35706" w14:textId="4DBE62E3" w:rsidR="00AD26BF" w:rsidRDefault="00AD26BF" w:rsidP="00BB40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/>
          <w:sz w:val="21"/>
          <w:szCs w:val="21"/>
        </w:rPr>
      </w:pPr>
    </w:p>
    <w:p w14:paraId="6B07E792" w14:textId="6B59946F" w:rsidR="001254C9" w:rsidRDefault="11C65FCD" w:rsidP="5344102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/>
          <w:sz w:val="21"/>
          <w:szCs w:val="21"/>
        </w:rPr>
      </w:pPr>
      <w:r w:rsidRPr="53441020">
        <w:rPr>
          <w:rFonts w:ascii="Century Gothic" w:hAnsi="Century Gothic"/>
          <w:sz w:val="21"/>
          <w:szCs w:val="21"/>
        </w:rPr>
        <w:t>Wskazany przepis</w:t>
      </w:r>
      <w:r w:rsidR="02FDC2FE" w:rsidRPr="53441020">
        <w:rPr>
          <w:rFonts w:ascii="Century Gothic" w:hAnsi="Century Gothic"/>
          <w:sz w:val="21"/>
          <w:szCs w:val="21"/>
        </w:rPr>
        <w:t xml:space="preserve"> wyłącza </w:t>
      </w:r>
      <w:r w:rsidR="321D0140" w:rsidRPr="53441020">
        <w:rPr>
          <w:rFonts w:ascii="Century Gothic" w:hAnsi="Century Gothic"/>
          <w:sz w:val="21"/>
          <w:szCs w:val="21"/>
        </w:rPr>
        <w:t xml:space="preserve">skuteczność składania </w:t>
      </w:r>
      <w:r w:rsidR="02FDC2FE" w:rsidRPr="53441020">
        <w:rPr>
          <w:rFonts w:ascii="Century Gothic" w:hAnsi="Century Gothic"/>
          <w:sz w:val="21"/>
          <w:szCs w:val="21"/>
        </w:rPr>
        <w:t>przez zamawiających</w:t>
      </w:r>
      <w:r w:rsidR="321D0140" w:rsidRPr="53441020">
        <w:rPr>
          <w:rFonts w:ascii="Century Gothic" w:hAnsi="Century Gothic"/>
          <w:sz w:val="21"/>
          <w:szCs w:val="21"/>
        </w:rPr>
        <w:t xml:space="preserve"> oświadczeń o</w:t>
      </w:r>
      <w:r w:rsidR="02FDC2FE" w:rsidRPr="53441020">
        <w:rPr>
          <w:rFonts w:ascii="Century Gothic" w:hAnsi="Century Gothic"/>
          <w:sz w:val="21"/>
          <w:szCs w:val="21"/>
        </w:rPr>
        <w:t xml:space="preserve"> </w:t>
      </w:r>
      <w:r w:rsidR="321D0140" w:rsidRPr="53441020">
        <w:rPr>
          <w:rFonts w:ascii="Century Gothic" w:hAnsi="Century Gothic"/>
          <w:sz w:val="21"/>
          <w:szCs w:val="21"/>
        </w:rPr>
        <w:t>potrąceniu.</w:t>
      </w:r>
      <w:r w:rsidR="74DA50F7" w:rsidRPr="53441020">
        <w:rPr>
          <w:rFonts w:ascii="Century Gothic" w:hAnsi="Century Gothic"/>
          <w:sz w:val="21"/>
          <w:szCs w:val="21"/>
        </w:rPr>
        <w:t xml:space="preserve"> </w:t>
      </w:r>
      <w:r w:rsidR="486B794C" w:rsidRPr="53441020">
        <w:rPr>
          <w:rFonts w:ascii="Century Gothic" w:hAnsi="Century Gothic"/>
          <w:sz w:val="21"/>
          <w:szCs w:val="21"/>
        </w:rPr>
        <w:t xml:space="preserve">Zgodnie z uzasadnieniem projektu ustawy </w:t>
      </w:r>
      <w:r w:rsidR="5FB37A65" w:rsidRPr="53441020">
        <w:rPr>
          <w:rFonts w:ascii="Century Gothic" w:hAnsi="Century Gothic"/>
          <w:sz w:val="21"/>
          <w:szCs w:val="21"/>
        </w:rPr>
        <w:t xml:space="preserve">regulacja ma na celu zabezpieczenie płynności finansowej wykonawców </w:t>
      </w:r>
      <w:r w:rsidR="21A17342" w:rsidRPr="53441020">
        <w:rPr>
          <w:rFonts w:ascii="Century Gothic" w:hAnsi="Century Gothic"/>
          <w:sz w:val="21"/>
          <w:szCs w:val="21"/>
        </w:rPr>
        <w:t>i ukierunkowana jest na czasowe ograniczenie egzekwowania p</w:t>
      </w:r>
      <w:r w:rsidR="3A41E6C4" w:rsidRPr="53441020">
        <w:rPr>
          <w:rFonts w:ascii="Century Gothic" w:hAnsi="Century Gothic"/>
          <w:sz w:val="21"/>
          <w:szCs w:val="21"/>
        </w:rPr>
        <w:t>rzez zamawiających roszczeń z tytułu kar umownych</w:t>
      </w:r>
      <w:r w:rsidR="2615490D" w:rsidRPr="53441020">
        <w:rPr>
          <w:rFonts w:ascii="Century Gothic" w:hAnsi="Century Gothic"/>
          <w:sz w:val="21"/>
          <w:szCs w:val="21"/>
        </w:rPr>
        <w:t>.</w:t>
      </w:r>
      <w:r w:rsidR="4E3BA8C8" w:rsidRPr="53441020">
        <w:rPr>
          <w:rFonts w:ascii="Century Gothic" w:hAnsi="Century Gothic"/>
          <w:sz w:val="21"/>
          <w:szCs w:val="21"/>
        </w:rPr>
        <w:t xml:space="preserve"> W efe</w:t>
      </w:r>
      <w:r w:rsidR="2E7466F7" w:rsidRPr="53441020">
        <w:rPr>
          <w:rFonts w:ascii="Century Gothic" w:hAnsi="Century Gothic"/>
          <w:sz w:val="21"/>
          <w:szCs w:val="21"/>
        </w:rPr>
        <w:t xml:space="preserve">kcie ma się to przyczynić do podtrzymania zdolności </w:t>
      </w:r>
      <w:r w:rsidR="10FDD3D6" w:rsidRPr="53441020">
        <w:rPr>
          <w:rFonts w:ascii="Century Gothic" w:hAnsi="Century Gothic"/>
          <w:sz w:val="21"/>
          <w:szCs w:val="21"/>
        </w:rPr>
        <w:t>wykonawców do pozyskiwania nowych zamówień publicznych, jak i realizacji już zawartych umów o udzielenie zamówienia publicznego</w:t>
      </w:r>
      <w:r w:rsidR="253EC3FB" w:rsidRPr="53441020">
        <w:rPr>
          <w:rFonts w:ascii="Century Gothic" w:hAnsi="Century Gothic"/>
          <w:sz w:val="21"/>
          <w:szCs w:val="21"/>
        </w:rPr>
        <w:t xml:space="preserve">. </w:t>
      </w:r>
      <w:r w:rsidR="2615490D" w:rsidRPr="53441020">
        <w:rPr>
          <w:rFonts w:ascii="Century Gothic" w:hAnsi="Century Gothic"/>
          <w:sz w:val="21"/>
          <w:szCs w:val="21"/>
        </w:rPr>
        <w:t xml:space="preserve">Biorąc pod uwagę literalną treść przepisu oraz </w:t>
      </w:r>
      <w:r w:rsidR="37CE1990" w:rsidRPr="53441020">
        <w:rPr>
          <w:rFonts w:ascii="Century Gothic" w:hAnsi="Century Gothic"/>
          <w:sz w:val="21"/>
          <w:szCs w:val="21"/>
        </w:rPr>
        <w:t xml:space="preserve">cel jego wprowadzenia </w:t>
      </w:r>
      <w:r w:rsidR="37CE1990" w:rsidRPr="53441020">
        <w:rPr>
          <w:rFonts w:ascii="Century Gothic" w:hAnsi="Century Gothic"/>
          <w:b/>
          <w:bCs/>
          <w:sz w:val="21"/>
          <w:szCs w:val="21"/>
        </w:rPr>
        <w:t xml:space="preserve">niedopuszczalne są obecnie jakiekolwiek potrącenia </w:t>
      </w:r>
      <w:r w:rsidR="2D5ECD61" w:rsidRPr="53441020">
        <w:rPr>
          <w:rFonts w:ascii="Century Gothic" w:hAnsi="Century Gothic"/>
          <w:b/>
          <w:bCs/>
          <w:sz w:val="21"/>
          <w:szCs w:val="21"/>
        </w:rPr>
        <w:t xml:space="preserve">wywierające skutek na mocy </w:t>
      </w:r>
      <w:r w:rsidR="39BCC23A" w:rsidRPr="53441020">
        <w:rPr>
          <w:rFonts w:ascii="Century Gothic" w:hAnsi="Century Gothic"/>
          <w:b/>
          <w:bCs/>
          <w:sz w:val="21"/>
          <w:szCs w:val="21"/>
        </w:rPr>
        <w:t>działania zamawiającego</w:t>
      </w:r>
      <w:r w:rsidR="39BCC23A" w:rsidRPr="53441020">
        <w:rPr>
          <w:rFonts w:ascii="Century Gothic" w:hAnsi="Century Gothic"/>
          <w:sz w:val="21"/>
          <w:szCs w:val="21"/>
        </w:rPr>
        <w:t>.</w:t>
      </w:r>
      <w:r w:rsidR="14B6B936" w:rsidRPr="53441020">
        <w:rPr>
          <w:rFonts w:ascii="Century Gothic" w:hAnsi="Century Gothic"/>
          <w:sz w:val="21"/>
          <w:szCs w:val="21"/>
        </w:rPr>
        <w:t xml:space="preserve"> </w:t>
      </w:r>
      <w:r w:rsidR="39BCC23A" w:rsidRPr="53441020">
        <w:rPr>
          <w:rFonts w:ascii="Century Gothic" w:hAnsi="Century Gothic"/>
          <w:sz w:val="21"/>
          <w:szCs w:val="21"/>
        </w:rPr>
        <w:t>J</w:t>
      </w:r>
      <w:r w:rsidR="14B6B936" w:rsidRPr="53441020">
        <w:rPr>
          <w:rFonts w:ascii="Century Gothic" w:hAnsi="Century Gothic"/>
          <w:sz w:val="21"/>
          <w:szCs w:val="21"/>
        </w:rPr>
        <w:t xml:space="preserve">edyną </w:t>
      </w:r>
      <w:r w:rsidR="39BCC23A" w:rsidRPr="53441020">
        <w:rPr>
          <w:rFonts w:ascii="Century Gothic" w:hAnsi="Century Gothic"/>
          <w:sz w:val="21"/>
          <w:szCs w:val="21"/>
        </w:rPr>
        <w:t>akceptowalną</w:t>
      </w:r>
      <w:r w:rsidR="37B7ABD9" w:rsidRPr="53441020">
        <w:rPr>
          <w:rFonts w:ascii="Century Gothic" w:hAnsi="Century Gothic"/>
          <w:sz w:val="21"/>
          <w:szCs w:val="21"/>
        </w:rPr>
        <w:t xml:space="preserve"> </w:t>
      </w:r>
      <w:r w:rsidR="14B6B936" w:rsidRPr="53441020">
        <w:rPr>
          <w:rFonts w:ascii="Century Gothic" w:hAnsi="Century Gothic"/>
          <w:sz w:val="21"/>
          <w:szCs w:val="21"/>
        </w:rPr>
        <w:t>form</w:t>
      </w:r>
      <w:r w:rsidR="10601DD5" w:rsidRPr="53441020">
        <w:rPr>
          <w:rFonts w:ascii="Century Gothic" w:hAnsi="Century Gothic"/>
          <w:sz w:val="21"/>
          <w:szCs w:val="21"/>
        </w:rPr>
        <w:t>ą</w:t>
      </w:r>
      <w:r w:rsidR="14B6B936" w:rsidRPr="53441020">
        <w:rPr>
          <w:rFonts w:ascii="Century Gothic" w:hAnsi="Century Gothic"/>
          <w:sz w:val="21"/>
          <w:szCs w:val="21"/>
        </w:rPr>
        <w:t xml:space="preserve"> wzajemnego</w:t>
      </w:r>
      <w:r w:rsidR="37B7ABD9" w:rsidRPr="53441020">
        <w:rPr>
          <w:rFonts w:ascii="Century Gothic" w:hAnsi="Century Gothic"/>
          <w:sz w:val="21"/>
          <w:szCs w:val="21"/>
        </w:rPr>
        <w:t xml:space="preserve"> </w:t>
      </w:r>
      <w:r w:rsidR="14B6B936" w:rsidRPr="53441020">
        <w:rPr>
          <w:rFonts w:ascii="Century Gothic" w:hAnsi="Century Gothic"/>
          <w:sz w:val="21"/>
          <w:szCs w:val="21"/>
        </w:rPr>
        <w:t>kompensowania wierzytelności</w:t>
      </w:r>
      <w:r w:rsidR="321D0140" w:rsidRPr="53441020">
        <w:rPr>
          <w:rFonts w:ascii="Century Gothic" w:hAnsi="Century Gothic"/>
          <w:sz w:val="21"/>
          <w:szCs w:val="21"/>
        </w:rPr>
        <w:t xml:space="preserve"> </w:t>
      </w:r>
      <w:r w:rsidR="37B7ABD9" w:rsidRPr="53441020">
        <w:rPr>
          <w:rFonts w:ascii="Century Gothic" w:hAnsi="Century Gothic"/>
          <w:sz w:val="21"/>
          <w:szCs w:val="21"/>
        </w:rPr>
        <w:t xml:space="preserve">jest </w:t>
      </w:r>
      <w:r w:rsidR="486B794C" w:rsidRPr="53441020">
        <w:rPr>
          <w:rFonts w:ascii="Century Gothic" w:hAnsi="Century Gothic"/>
          <w:sz w:val="21"/>
          <w:szCs w:val="21"/>
        </w:rPr>
        <w:t>dokonanie odrębnej</w:t>
      </w:r>
      <w:r w:rsidR="10601DD5" w:rsidRPr="53441020">
        <w:rPr>
          <w:rFonts w:ascii="Century Gothic" w:hAnsi="Century Gothic"/>
          <w:sz w:val="21"/>
          <w:szCs w:val="21"/>
        </w:rPr>
        <w:t>, dedykowanej</w:t>
      </w:r>
      <w:r w:rsidR="45F7A7CF" w:rsidRPr="53441020">
        <w:rPr>
          <w:rFonts w:ascii="Century Gothic" w:hAnsi="Century Gothic"/>
          <w:sz w:val="21"/>
          <w:szCs w:val="21"/>
        </w:rPr>
        <w:t>, dwustronnej</w:t>
      </w:r>
      <w:r w:rsidR="10601DD5" w:rsidRPr="53441020">
        <w:rPr>
          <w:rFonts w:ascii="Century Gothic" w:hAnsi="Century Gothic"/>
          <w:sz w:val="21"/>
          <w:szCs w:val="21"/>
        </w:rPr>
        <w:t xml:space="preserve"> czynności</w:t>
      </w:r>
      <w:r w:rsidR="45F7A7CF" w:rsidRPr="53441020">
        <w:rPr>
          <w:rFonts w:ascii="Century Gothic" w:hAnsi="Century Gothic"/>
          <w:sz w:val="21"/>
          <w:szCs w:val="21"/>
        </w:rPr>
        <w:t xml:space="preserve"> prawnej</w:t>
      </w:r>
      <w:r w:rsidR="10601DD5" w:rsidRPr="53441020">
        <w:rPr>
          <w:rFonts w:ascii="Century Gothic" w:hAnsi="Century Gothic"/>
          <w:sz w:val="21"/>
          <w:szCs w:val="21"/>
        </w:rPr>
        <w:t xml:space="preserve">, w której </w:t>
      </w:r>
      <w:r w:rsidR="1214E1C0" w:rsidRPr="53441020">
        <w:rPr>
          <w:rFonts w:ascii="Century Gothic" w:hAnsi="Century Gothic"/>
          <w:sz w:val="21"/>
          <w:szCs w:val="21"/>
        </w:rPr>
        <w:t xml:space="preserve">strony dysponujące już </w:t>
      </w:r>
      <w:r w:rsidR="45F7A7CF" w:rsidRPr="53441020">
        <w:rPr>
          <w:rFonts w:ascii="Century Gothic" w:hAnsi="Century Gothic"/>
          <w:sz w:val="21"/>
          <w:szCs w:val="21"/>
        </w:rPr>
        <w:t xml:space="preserve">istniejącymi, </w:t>
      </w:r>
      <w:r w:rsidR="283CE748" w:rsidRPr="53441020">
        <w:rPr>
          <w:rFonts w:ascii="Century Gothic" w:hAnsi="Century Gothic"/>
          <w:sz w:val="21"/>
          <w:szCs w:val="21"/>
        </w:rPr>
        <w:t>skonkret</w:t>
      </w:r>
      <w:r w:rsidR="656D989D" w:rsidRPr="53441020">
        <w:rPr>
          <w:rFonts w:ascii="Century Gothic" w:hAnsi="Century Gothic"/>
          <w:sz w:val="21"/>
          <w:szCs w:val="21"/>
        </w:rPr>
        <w:t>yzowanymi wierzytelności</w:t>
      </w:r>
      <w:r w:rsidR="45F7A7CF" w:rsidRPr="53441020">
        <w:rPr>
          <w:rFonts w:ascii="Century Gothic" w:hAnsi="Century Gothic"/>
          <w:sz w:val="21"/>
          <w:szCs w:val="21"/>
        </w:rPr>
        <w:t xml:space="preserve"> </w:t>
      </w:r>
      <w:r w:rsidR="265D19C2" w:rsidRPr="53441020">
        <w:rPr>
          <w:rFonts w:ascii="Century Gothic" w:hAnsi="Century Gothic"/>
          <w:sz w:val="21"/>
          <w:szCs w:val="21"/>
        </w:rPr>
        <w:t xml:space="preserve">wyrażają wolę </w:t>
      </w:r>
      <w:r w:rsidR="795646A0" w:rsidRPr="53441020">
        <w:rPr>
          <w:rFonts w:ascii="Century Gothic" w:hAnsi="Century Gothic"/>
          <w:sz w:val="21"/>
          <w:szCs w:val="21"/>
        </w:rPr>
        <w:t xml:space="preserve">ich potrącenia. Sytuacja taka nie miała miejsca </w:t>
      </w:r>
      <w:r w:rsidR="3A41E6C4" w:rsidRPr="53441020">
        <w:rPr>
          <w:rFonts w:ascii="Century Gothic" w:hAnsi="Century Gothic"/>
          <w:sz w:val="21"/>
          <w:szCs w:val="21"/>
        </w:rPr>
        <w:t xml:space="preserve">w tej sprawie. </w:t>
      </w:r>
    </w:p>
    <w:p w14:paraId="66A0633A" w14:textId="320BA07B" w:rsidR="00A31FA3" w:rsidRDefault="00A31FA3" w:rsidP="5344102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/>
          <w:sz w:val="21"/>
          <w:szCs w:val="21"/>
        </w:rPr>
      </w:pPr>
    </w:p>
    <w:p w14:paraId="0318648E" w14:textId="0707ED37" w:rsidR="00A31FA3" w:rsidRDefault="00A31FA3" w:rsidP="5344102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Co równie istotne </w:t>
      </w:r>
      <w:r w:rsidR="00EF48DE">
        <w:rPr>
          <w:rFonts w:ascii="Century Gothic" w:hAnsi="Century Gothic"/>
          <w:sz w:val="21"/>
          <w:szCs w:val="21"/>
        </w:rPr>
        <w:t xml:space="preserve">dla wyłączenia możliwości potrącenia nie ma </w:t>
      </w:r>
      <w:proofErr w:type="gramStart"/>
      <w:r w:rsidR="00EF48DE">
        <w:rPr>
          <w:rFonts w:ascii="Century Gothic" w:hAnsi="Century Gothic"/>
          <w:sz w:val="21"/>
          <w:szCs w:val="21"/>
        </w:rPr>
        <w:t>znaczenia,</w:t>
      </w:r>
      <w:proofErr w:type="gramEnd"/>
      <w:r w:rsidR="00EF48DE">
        <w:rPr>
          <w:rFonts w:ascii="Century Gothic" w:hAnsi="Century Gothic"/>
          <w:sz w:val="21"/>
          <w:szCs w:val="21"/>
        </w:rPr>
        <w:t xml:space="preserve"> czy naruszenie umowy będące podstawą naliczenia kary umownej wynika z okoliczności wynikających z epidemii. </w:t>
      </w:r>
      <w:r w:rsidR="0078092B">
        <w:rPr>
          <w:rFonts w:ascii="Century Gothic" w:hAnsi="Century Gothic"/>
          <w:sz w:val="21"/>
          <w:szCs w:val="21"/>
        </w:rPr>
        <w:t>Wystarczające jest, że do</w:t>
      </w:r>
      <w:r w:rsidR="004E51BF">
        <w:rPr>
          <w:rFonts w:ascii="Century Gothic" w:hAnsi="Century Gothic"/>
          <w:sz w:val="21"/>
          <w:szCs w:val="21"/>
        </w:rPr>
        <w:t xml:space="preserve"> naruszenia tego doszło w czasie obowiązywania zakazu potrąceń.</w:t>
      </w:r>
    </w:p>
    <w:p w14:paraId="57160FD3" w14:textId="625CF93E" w:rsidR="001254C9" w:rsidRDefault="001254C9" w:rsidP="00BB40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/>
          <w:sz w:val="21"/>
          <w:szCs w:val="21"/>
        </w:rPr>
      </w:pPr>
    </w:p>
    <w:p w14:paraId="23D2B77C" w14:textId="0708C220" w:rsidR="00A37E67" w:rsidRDefault="00A37E67" w:rsidP="00BB40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Warto podkreślić, że </w:t>
      </w:r>
      <w:r w:rsidR="00BD74AD" w:rsidRPr="003F225C">
        <w:rPr>
          <w:rFonts w:ascii="Century Gothic" w:hAnsi="Century Gothic"/>
          <w:b/>
          <w:bCs/>
          <w:sz w:val="21"/>
          <w:szCs w:val="21"/>
        </w:rPr>
        <w:t>w sądach zapadają już wyroki na korzyść wykonawców</w:t>
      </w:r>
      <w:r w:rsidR="00BD74AD">
        <w:rPr>
          <w:rFonts w:ascii="Century Gothic" w:hAnsi="Century Gothic"/>
          <w:sz w:val="21"/>
          <w:szCs w:val="21"/>
        </w:rPr>
        <w:t xml:space="preserve">, dotyczące </w:t>
      </w:r>
      <w:r w:rsidR="004E51BF">
        <w:rPr>
          <w:rFonts w:ascii="Century Gothic" w:hAnsi="Century Gothic"/>
          <w:sz w:val="21"/>
          <w:szCs w:val="21"/>
        </w:rPr>
        <w:t xml:space="preserve">nieskutecznych </w:t>
      </w:r>
      <w:r w:rsidR="00BD74AD">
        <w:rPr>
          <w:rFonts w:ascii="Century Gothic" w:hAnsi="Century Gothic"/>
          <w:sz w:val="21"/>
          <w:szCs w:val="21"/>
        </w:rPr>
        <w:t>p</w:t>
      </w:r>
      <w:r w:rsidR="006973FE">
        <w:rPr>
          <w:rFonts w:ascii="Century Gothic" w:hAnsi="Century Gothic"/>
          <w:sz w:val="21"/>
          <w:szCs w:val="21"/>
        </w:rPr>
        <w:t xml:space="preserve">rób potrąceń, </w:t>
      </w:r>
      <w:r w:rsidR="004E51BF">
        <w:rPr>
          <w:rFonts w:ascii="Century Gothic" w:hAnsi="Century Gothic"/>
          <w:sz w:val="21"/>
          <w:szCs w:val="21"/>
        </w:rPr>
        <w:t xml:space="preserve">dokonywanych przez zamawiających </w:t>
      </w:r>
      <w:r w:rsidR="006973FE">
        <w:rPr>
          <w:rFonts w:ascii="Century Gothic" w:hAnsi="Century Gothic"/>
          <w:sz w:val="21"/>
          <w:szCs w:val="21"/>
        </w:rPr>
        <w:t xml:space="preserve">pomimo </w:t>
      </w:r>
      <w:r w:rsidR="006973FE">
        <w:rPr>
          <w:rFonts w:ascii="Century Gothic" w:hAnsi="Century Gothic"/>
          <w:sz w:val="21"/>
          <w:szCs w:val="21"/>
        </w:rPr>
        <w:lastRenderedPageBreak/>
        <w:t xml:space="preserve">obowiązywania zakazu </w:t>
      </w:r>
      <w:proofErr w:type="spellStart"/>
      <w:r w:rsidR="006973FE">
        <w:rPr>
          <w:rFonts w:ascii="Century Gothic" w:hAnsi="Century Gothic"/>
          <w:sz w:val="21"/>
          <w:szCs w:val="21"/>
        </w:rPr>
        <w:t>covidowego</w:t>
      </w:r>
      <w:proofErr w:type="spellEnd"/>
      <w:r w:rsidR="006973FE">
        <w:rPr>
          <w:rFonts w:ascii="Century Gothic" w:hAnsi="Century Gothic"/>
          <w:sz w:val="21"/>
          <w:szCs w:val="21"/>
        </w:rPr>
        <w:t xml:space="preserve">. </w:t>
      </w:r>
      <w:r w:rsidR="004E51BF">
        <w:rPr>
          <w:rFonts w:ascii="Century Gothic" w:hAnsi="Century Gothic"/>
          <w:sz w:val="21"/>
          <w:szCs w:val="21"/>
        </w:rPr>
        <w:t>Tytułem przykładu można wskazać wyr. SO w Bydgoszczy z 09.12.2021 r.</w:t>
      </w:r>
      <w:r w:rsidR="003A6701">
        <w:rPr>
          <w:rFonts w:ascii="Century Gothic" w:hAnsi="Century Gothic"/>
          <w:sz w:val="21"/>
          <w:szCs w:val="21"/>
        </w:rPr>
        <w:t xml:space="preserve">, VIII GC 74/21, w </w:t>
      </w:r>
      <w:proofErr w:type="gramStart"/>
      <w:r w:rsidR="003A6701">
        <w:rPr>
          <w:rFonts w:ascii="Century Gothic" w:hAnsi="Century Gothic"/>
          <w:sz w:val="21"/>
          <w:szCs w:val="21"/>
        </w:rPr>
        <w:t>uzasadnieniu</w:t>
      </w:r>
      <w:proofErr w:type="gramEnd"/>
      <w:r w:rsidR="003A6701">
        <w:rPr>
          <w:rFonts w:ascii="Century Gothic" w:hAnsi="Century Gothic"/>
          <w:sz w:val="21"/>
          <w:szCs w:val="21"/>
        </w:rPr>
        <w:t xml:space="preserve"> którego sąd wskazał m.in.:</w:t>
      </w:r>
    </w:p>
    <w:p w14:paraId="760BECF6" w14:textId="428E8111" w:rsidR="003A6701" w:rsidRDefault="003A6701" w:rsidP="00BB40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/>
          <w:sz w:val="21"/>
          <w:szCs w:val="21"/>
        </w:rPr>
      </w:pPr>
    </w:p>
    <w:p w14:paraId="02E541B4" w14:textId="7ED10FC8" w:rsidR="00E41E94" w:rsidRDefault="00E41E94" w:rsidP="00E41E94">
      <w:pPr>
        <w:jc w:val="both"/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</w:pPr>
      <w:r w:rsidRPr="00E41E94">
        <w:rPr>
          <w:rFonts w:ascii="Century Gothic" w:hAnsi="Century Gothic"/>
          <w:i/>
          <w:iCs/>
          <w:sz w:val="21"/>
          <w:szCs w:val="21"/>
        </w:rPr>
        <w:t>„</w:t>
      </w:r>
      <w:r w:rsidRPr="00E41E94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 xml:space="preserve">Ponadto Sąd, mając na uwadze poglądy wyrażone w literaturze, zgadza się także z twierdzeniem, że konstrukcja wskazanego przepisu nie pozostawia wątpliwości, że istotne jest, aby zdarzenie, w </w:t>
      </w:r>
      <w:proofErr w:type="gramStart"/>
      <w:r w:rsidRPr="00E41E94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związku</w:t>
      </w:r>
      <w:proofErr w:type="gramEnd"/>
      <w:r w:rsidRPr="00E41E94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 xml:space="preserve"> z którym zastrzeżono tę karę, nastąpiło w okresie obowiązywania stanu zagrożenia epidemicznego albo stanu epidemii. Ustawodawca nie ograniczył przepisu wyłącznie do kar, których naliczenie wywołane jest okolicznościami związanymi z wystąpieniem </w:t>
      </w:r>
      <w:r w:rsidRPr="00E41E94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COVID-</w:t>
      </w:r>
      <w:r w:rsidRPr="00E41E94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 xml:space="preserve">19 - ważne jest, kiedy nastąpiło zdarzenie (zob. W. </w:t>
      </w:r>
      <w:proofErr w:type="spellStart"/>
      <w:r w:rsidRPr="00E41E94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Prochera</w:t>
      </w:r>
      <w:proofErr w:type="spellEnd"/>
      <w:r w:rsidRPr="00E41E94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, Jakie środki ochrony prawnej przysługują wykonawcy w sytuacji, kiedy zamawiający naliczył karę umowną wykonawcy i tym samym naruszył obowiązujące przepisy? LEX: QA 1816498)</w:t>
      </w:r>
      <w:r w:rsidRPr="00E41E94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”</w:t>
      </w:r>
      <w:r w:rsidRPr="00E41E94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.</w:t>
      </w:r>
    </w:p>
    <w:p w14:paraId="0B68C80F" w14:textId="47FBF1F9" w:rsidR="00E41E94" w:rsidRDefault="009855CF" w:rsidP="00E41E94">
      <w:pPr>
        <w:jc w:val="both"/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</w:pPr>
      <w:r w:rsidRPr="009855CF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W konsekwencji zaistniałych powyżej okoliczności oraz mając na uwadze treść art. 15 r</w:t>
      </w:r>
      <w:r w:rsidRPr="009855CF">
        <w:rPr>
          <w:rFonts w:ascii="Century Gothic" w:eastAsia="Times New Roman" w:hAnsi="Century Gothic" w:cs="Times New Roman"/>
          <w:i/>
          <w:iCs/>
          <w:sz w:val="21"/>
          <w:szCs w:val="21"/>
          <w:vertAlign w:val="superscript"/>
          <w:lang w:eastAsia="pl-PL"/>
        </w:rPr>
        <w:t>1</w:t>
      </w:r>
      <w:r w:rsidRPr="009855CF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 xml:space="preserve"> ustawy </w:t>
      </w:r>
      <w:r w:rsidR="00BF180A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(..</w:t>
      </w:r>
      <w:r w:rsidRPr="009855CF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.), Sąd Okręgowy uznał, że choć oświadczenie pozwanego o potrąceniu z dnia 9 marca 2021 r. pod względem formalnym było prawidłowe (</w:t>
      </w:r>
      <w:r w:rsidR="00BF180A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…</w:t>
      </w:r>
      <w:r w:rsidRPr="009855CF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) - to było ono nieskuteczne z uwagi na omówione powyżej przepisy ustawy z dnia 2 marca 2020 r.</w:t>
      </w:r>
      <w:r w:rsidR="00BF180A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”</w:t>
      </w:r>
    </w:p>
    <w:p w14:paraId="0D648741" w14:textId="5C78FFFA" w:rsidR="00BF180A" w:rsidRPr="00E41E94" w:rsidRDefault="00BF180A" w:rsidP="00E41E94">
      <w:pPr>
        <w:jc w:val="both"/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„</w:t>
      </w:r>
      <w:r w:rsidRPr="00BF180A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Zbędne było zatem dokonywanie dogłębnej oceny przyczyny opóźnień w wykonaniu umowy o roboty budowlane a w szczególności ustalania w jakiej części każda ze stron ponosi odpowiedzialność za opóźnienia w wykonaniu umowy, gdyż nie miało to istotnego znaczenia dla rozstrzygnięcia sprawy.</w:t>
      </w:r>
      <w:r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”</w:t>
      </w:r>
    </w:p>
    <w:p w14:paraId="7410CD05" w14:textId="053DD3F6" w:rsidR="00BC0825" w:rsidRDefault="00BF180A" w:rsidP="00BB40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Innymi słowy – sądy potwierdzają, że w przypadku wytoczenia </w:t>
      </w:r>
      <w:r w:rsidR="007E496B">
        <w:rPr>
          <w:rFonts w:ascii="Century Gothic" w:hAnsi="Century Gothic"/>
          <w:sz w:val="21"/>
          <w:szCs w:val="21"/>
        </w:rPr>
        <w:t>zamawiającemu procesu przez wykonawcę</w:t>
      </w:r>
      <w:r w:rsidR="00ED77B0">
        <w:rPr>
          <w:rFonts w:ascii="Century Gothic" w:hAnsi="Century Gothic"/>
          <w:sz w:val="21"/>
          <w:szCs w:val="21"/>
        </w:rPr>
        <w:t xml:space="preserve"> zbędne jest w ogóle badanie merytoryczn</w:t>
      </w:r>
      <w:r w:rsidR="00C75941">
        <w:rPr>
          <w:rFonts w:ascii="Century Gothic" w:hAnsi="Century Gothic"/>
          <w:sz w:val="21"/>
          <w:szCs w:val="21"/>
        </w:rPr>
        <w:t xml:space="preserve">ej zasadności naliczenia kar </w:t>
      </w:r>
      <w:r w:rsidR="00BC0825">
        <w:rPr>
          <w:rFonts w:ascii="Century Gothic" w:hAnsi="Century Gothic"/>
          <w:sz w:val="21"/>
          <w:szCs w:val="21"/>
        </w:rPr>
        <w:t xml:space="preserve">i wyrok zapada bez prowadzenia </w:t>
      </w:r>
      <w:r w:rsidR="00C75941">
        <w:rPr>
          <w:rFonts w:ascii="Century Gothic" w:hAnsi="Century Gothic"/>
          <w:sz w:val="21"/>
          <w:szCs w:val="21"/>
        </w:rPr>
        <w:t xml:space="preserve">czasochłonnego postępowania w tym zakresie. </w:t>
      </w:r>
      <w:r w:rsidR="003F3D60" w:rsidRPr="003F3D60">
        <w:rPr>
          <w:rFonts w:ascii="Century Gothic" w:hAnsi="Century Gothic"/>
          <w:b/>
          <w:bCs/>
          <w:sz w:val="21"/>
          <w:szCs w:val="21"/>
        </w:rPr>
        <w:t xml:space="preserve">Wyrok </w:t>
      </w:r>
      <w:r w:rsidR="004A612F">
        <w:rPr>
          <w:rFonts w:ascii="Century Gothic" w:hAnsi="Century Gothic"/>
          <w:b/>
          <w:bCs/>
          <w:sz w:val="21"/>
          <w:szCs w:val="21"/>
        </w:rPr>
        <w:t xml:space="preserve">wydawany jest więc </w:t>
      </w:r>
      <w:r w:rsidR="003F3D60" w:rsidRPr="003F3D60">
        <w:rPr>
          <w:rFonts w:ascii="Century Gothic" w:hAnsi="Century Gothic"/>
          <w:b/>
          <w:bCs/>
          <w:sz w:val="21"/>
          <w:szCs w:val="21"/>
        </w:rPr>
        <w:t>szybko, wyłącznie na podstawie jednej kwestii prawnej.</w:t>
      </w:r>
      <w:r w:rsidR="003F3D60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C75941">
        <w:rPr>
          <w:rFonts w:ascii="Century Gothic" w:hAnsi="Century Gothic"/>
          <w:sz w:val="21"/>
          <w:szCs w:val="21"/>
        </w:rPr>
        <w:t xml:space="preserve">Zamawiający </w:t>
      </w:r>
      <w:r w:rsidR="005A1C84">
        <w:rPr>
          <w:rFonts w:ascii="Century Gothic" w:hAnsi="Century Gothic"/>
          <w:sz w:val="21"/>
          <w:szCs w:val="21"/>
        </w:rPr>
        <w:t xml:space="preserve">musi mieć pełną świadomość, że </w:t>
      </w:r>
      <w:r w:rsidR="00C56359">
        <w:rPr>
          <w:rFonts w:ascii="Century Gothic" w:hAnsi="Century Gothic"/>
          <w:sz w:val="21"/>
          <w:szCs w:val="21"/>
        </w:rPr>
        <w:t xml:space="preserve">swoim działaniem może doprowadzić jedynie do poniesienia </w:t>
      </w:r>
      <w:r w:rsidR="003F3D60">
        <w:rPr>
          <w:rFonts w:ascii="Century Gothic" w:hAnsi="Century Gothic"/>
          <w:sz w:val="21"/>
          <w:szCs w:val="21"/>
        </w:rPr>
        <w:t>dodatkowych kosztów związanych z przegranym postępowaniem sądowym.</w:t>
      </w:r>
      <w:r w:rsidR="004A612F">
        <w:rPr>
          <w:rFonts w:ascii="Century Gothic" w:hAnsi="Century Gothic"/>
          <w:sz w:val="21"/>
          <w:szCs w:val="21"/>
        </w:rPr>
        <w:t xml:space="preserve"> Ocenie Zamawiającego pozostawiam jak działanie takie </w:t>
      </w:r>
      <w:r w:rsidR="002C13DB">
        <w:rPr>
          <w:rFonts w:ascii="Century Gothic" w:hAnsi="Century Gothic"/>
          <w:sz w:val="21"/>
          <w:szCs w:val="21"/>
        </w:rPr>
        <w:t>wpisuje się w zasady wyznaczone przez zasady dyscypliny finansów publicznych i gospodarności dysponentów środków publicznych.</w:t>
      </w:r>
    </w:p>
    <w:p w14:paraId="215DD1E7" w14:textId="50DAC6FE" w:rsidR="006973FE" w:rsidRDefault="007E496B" w:rsidP="00BB40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</w:t>
      </w:r>
    </w:p>
    <w:p w14:paraId="1BE472E9" w14:textId="1A08E59A" w:rsidR="00AD26BF" w:rsidRPr="00D867BF" w:rsidRDefault="001254C9" w:rsidP="00BB40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Calibri"/>
          <w:sz w:val="21"/>
          <w:szCs w:val="21"/>
        </w:rPr>
      </w:pPr>
      <w:proofErr w:type="spellStart"/>
      <w:r>
        <w:rPr>
          <w:rFonts w:ascii="Century Gothic" w:hAnsi="Century Gothic"/>
          <w:sz w:val="21"/>
          <w:szCs w:val="21"/>
        </w:rPr>
        <w:t>W</w:t>
      </w:r>
      <w:proofErr w:type="spellEnd"/>
      <w:r>
        <w:rPr>
          <w:rFonts w:ascii="Century Gothic" w:hAnsi="Century Gothic"/>
          <w:sz w:val="21"/>
          <w:szCs w:val="21"/>
        </w:rPr>
        <w:t xml:space="preserve">obec braku skutecznego potrącenia </w:t>
      </w:r>
      <w:r w:rsidR="00D61232">
        <w:rPr>
          <w:rFonts w:ascii="Century Gothic" w:hAnsi="Century Gothic"/>
          <w:sz w:val="21"/>
          <w:szCs w:val="21"/>
        </w:rPr>
        <w:t xml:space="preserve">nie dokonując płatności w terminie popadniecie Państwo w zwłokę </w:t>
      </w:r>
      <w:r>
        <w:rPr>
          <w:rFonts w:ascii="Century Gothic" w:hAnsi="Century Gothic"/>
          <w:sz w:val="21"/>
          <w:szCs w:val="21"/>
        </w:rPr>
        <w:t xml:space="preserve">z zapłatą wymagalnego wynagrodzenia </w:t>
      </w:r>
      <w:r w:rsidR="00D61232">
        <w:rPr>
          <w:rFonts w:ascii="Century Gothic" w:hAnsi="Century Gothic"/>
          <w:sz w:val="21"/>
          <w:szCs w:val="21"/>
        </w:rPr>
        <w:t>Wykonawcy</w:t>
      </w:r>
      <w:r>
        <w:rPr>
          <w:rFonts w:ascii="Century Gothic" w:hAnsi="Century Gothic"/>
          <w:sz w:val="21"/>
          <w:szCs w:val="21"/>
        </w:rPr>
        <w:t>. Takie działanie</w:t>
      </w:r>
      <w:r w:rsidR="00050306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stanowi nienależyte wykonanie Umowy</w:t>
      </w:r>
      <w:r w:rsidR="005D30DB">
        <w:rPr>
          <w:rFonts w:ascii="Century Gothic" w:hAnsi="Century Gothic"/>
          <w:sz w:val="21"/>
          <w:szCs w:val="21"/>
        </w:rPr>
        <w:t xml:space="preserve"> i uzasadnia Państwa odpowiedzialność odszkodowawczą wobec Wykonawcy</w:t>
      </w:r>
      <w:r w:rsidR="00050306">
        <w:rPr>
          <w:rFonts w:ascii="Century Gothic" w:hAnsi="Century Gothic"/>
          <w:sz w:val="21"/>
          <w:szCs w:val="21"/>
        </w:rPr>
        <w:t xml:space="preserve">. Ponadto zasadna może być również ocena </w:t>
      </w:r>
      <w:r w:rsidR="00CA46BB">
        <w:rPr>
          <w:rFonts w:ascii="Century Gothic" w:hAnsi="Century Gothic"/>
          <w:sz w:val="21"/>
          <w:szCs w:val="21"/>
        </w:rPr>
        <w:t>takiego</w:t>
      </w:r>
      <w:r w:rsidR="00B92E87">
        <w:rPr>
          <w:rFonts w:ascii="Century Gothic" w:hAnsi="Century Gothic"/>
          <w:sz w:val="21"/>
          <w:szCs w:val="21"/>
        </w:rPr>
        <w:t xml:space="preserve"> postępowania </w:t>
      </w:r>
      <w:r w:rsidR="00050306">
        <w:rPr>
          <w:rFonts w:ascii="Century Gothic" w:hAnsi="Century Gothic"/>
          <w:sz w:val="21"/>
          <w:szCs w:val="21"/>
        </w:rPr>
        <w:t xml:space="preserve">z perspektywy przepisów Ustawy o odpowiedzialności za naruszenie dyscypliny finansów publicznych. </w:t>
      </w:r>
      <w:r w:rsidR="005D2435">
        <w:rPr>
          <w:rFonts w:ascii="Century Gothic" w:hAnsi="Century Gothic"/>
          <w:sz w:val="21"/>
          <w:szCs w:val="21"/>
        </w:rPr>
        <w:t xml:space="preserve">W kontekście </w:t>
      </w:r>
      <w:proofErr w:type="gramStart"/>
      <w:r w:rsidR="005D2435">
        <w:rPr>
          <w:rFonts w:ascii="Century Gothic" w:hAnsi="Century Gothic"/>
          <w:sz w:val="21"/>
          <w:szCs w:val="21"/>
        </w:rPr>
        <w:t>nie wywiązywania</w:t>
      </w:r>
      <w:proofErr w:type="gramEnd"/>
      <w:r w:rsidR="005D2435">
        <w:rPr>
          <w:rFonts w:ascii="Century Gothic" w:hAnsi="Century Gothic"/>
          <w:sz w:val="21"/>
          <w:szCs w:val="21"/>
        </w:rPr>
        <w:t xml:space="preserve"> się przez jednostkę z obowiązku zapłaty wymagalnych </w:t>
      </w:r>
      <w:r w:rsidR="00A2646D">
        <w:rPr>
          <w:rFonts w:ascii="Century Gothic" w:hAnsi="Century Gothic"/>
          <w:sz w:val="21"/>
          <w:szCs w:val="21"/>
        </w:rPr>
        <w:t xml:space="preserve">należności </w:t>
      </w:r>
      <w:r w:rsidR="00321318">
        <w:rPr>
          <w:rFonts w:ascii="Century Gothic" w:hAnsi="Century Gothic"/>
          <w:sz w:val="21"/>
          <w:szCs w:val="21"/>
        </w:rPr>
        <w:t>można wskazać orzeczenie</w:t>
      </w:r>
      <w:r w:rsidR="00416DF4" w:rsidRPr="00416DF4">
        <w:rPr>
          <w:rFonts w:ascii="Century Gothic" w:hAnsi="Century Gothic"/>
          <w:sz w:val="21"/>
          <w:szCs w:val="21"/>
        </w:rPr>
        <w:t xml:space="preserve"> Głównej Komisji Orzekającej w Sprawach o Naruszenie Dyscypliny Finansów Publicznych z 21.06.2018 r.</w:t>
      </w:r>
      <w:r w:rsidR="00442D62">
        <w:rPr>
          <w:rStyle w:val="Odwoanieprzypisudolnego"/>
          <w:rFonts w:ascii="Century Gothic" w:hAnsi="Century Gothic"/>
          <w:sz w:val="21"/>
          <w:szCs w:val="21"/>
        </w:rPr>
        <w:footnoteReference w:id="3"/>
      </w:r>
      <w:r w:rsidR="004A370A">
        <w:rPr>
          <w:rFonts w:ascii="Century Gothic" w:hAnsi="Century Gothic"/>
          <w:sz w:val="21"/>
          <w:szCs w:val="21"/>
        </w:rPr>
        <w:t xml:space="preserve">, w którym </w:t>
      </w:r>
      <w:r w:rsidR="006368AD">
        <w:rPr>
          <w:rFonts w:ascii="Century Gothic" w:hAnsi="Century Gothic"/>
          <w:sz w:val="21"/>
          <w:szCs w:val="21"/>
        </w:rPr>
        <w:t xml:space="preserve">na </w:t>
      </w:r>
      <w:r w:rsidR="004A3C26">
        <w:rPr>
          <w:rFonts w:ascii="Century Gothic" w:hAnsi="Century Gothic"/>
          <w:sz w:val="21"/>
          <w:szCs w:val="21"/>
        </w:rPr>
        <w:t xml:space="preserve">dyrektora jednostki nałożono karę finansową w wysokości 10.000,00 zł za </w:t>
      </w:r>
      <w:proofErr w:type="gramStart"/>
      <w:r w:rsidR="004A3C26">
        <w:rPr>
          <w:rFonts w:ascii="Century Gothic" w:hAnsi="Century Gothic"/>
          <w:sz w:val="21"/>
          <w:szCs w:val="21"/>
        </w:rPr>
        <w:t>nie wypłacenie</w:t>
      </w:r>
      <w:proofErr w:type="gramEnd"/>
      <w:r w:rsidR="004A3C26">
        <w:rPr>
          <w:rFonts w:ascii="Century Gothic" w:hAnsi="Century Gothic"/>
          <w:sz w:val="21"/>
          <w:szCs w:val="21"/>
        </w:rPr>
        <w:t xml:space="preserve"> wymagalnych roszczeń podwykon</w:t>
      </w:r>
      <w:r w:rsidR="00A37E67">
        <w:rPr>
          <w:rFonts w:ascii="Century Gothic" w:hAnsi="Century Gothic"/>
          <w:sz w:val="21"/>
          <w:szCs w:val="21"/>
        </w:rPr>
        <w:t>a</w:t>
      </w:r>
      <w:r w:rsidR="004A3C26">
        <w:rPr>
          <w:rFonts w:ascii="Century Gothic" w:hAnsi="Century Gothic"/>
          <w:sz w:val="21"/>
          <w:szCs w:val="21"/>
        </w:rPr>
        <w:t>wcy.</w:t>
      </w:r>
    </w:p>
    <w:p w14:paraId="147BB40D" w14:textId="77777777" w:rsidR="00E3783D" w:rsidRPr="00754B27" w:rsidRDefault="00E3783D" w:rsidP="00E3783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Calibri"/>
          <w:sz w:val="21"/>
          <w:szCs w:val="21"/>
        </w:rPr>
      </w:pPr>
    </w:p>
    <w:p w14:paraId="31E3A6C4" w14:textId="5A7B792E" w:rsidR="007B14A5" w:rsidRDefault="00E3783D" w:rsidP="00E3783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  <w:r w:rsidRPr="00754B27">
        <w:rPr>
          <w:rStyle w:val="normaltextrun"/>
          <w:rFonts w:ascii="Century Gothic" w:hAnsi="Century Gothic" w:cs="Calibri"/>
          <w:sz w:val="21"/>
          <w:szCs w:val="21"/>
        </w:rPr>
        <w:lastRenderedPageBreak/>
        <w:t>Brak zapłaty</w:t>
      </w:r>
      <w:r w:rsidR="00743E4B">
        <w:rPr>
          <w:rStyle w:val="normaltextrun"/>
          <w:rFonts w:ascii="Century Gothic" w:hAnsi="Century Gothic" w:cs="Calibri"/>
          <w:sz w:val="21"/>
          <w:szCs w:val="21"/>
        </w:rPr>
        <w:t xml:space="preserve"> </w:t>
      </w:r>
      <w:r w:rsidR="00050306">
        <w:rPr>
          <w:rStyle w:val="normaltextrun"/>
          <w:rFonts w:ascii="Century Gothic" w:hAnsi="Century Gothic" w:cs="Calibri"/>
          <w:sz w:val="21"/>
          <w:szCs w:val="21"/>
        </w:rPr>
        <w:t>żądanej</w:t>
      </w:r>
      <w:r w:rsidR="00743E4B">
        <w:rPr>
          <w:rStyle w:val="normaltextrun"/>
          <w:rFonts w:ascii="Century Gothic" w:hAnsi="Century Gothic" w:cs="Calibri"/>
          <w:sz w:val="21"/>
          <w:szCs w:val="21"/>
        </w:rPr>
        <w:t xml:space="preserve"> kwoty d</w:t>
      </w:r>
      <w:r w:rsidRPr="00754B27">
        <w:rPr>
          <w:rStyle w:val="normaltextrun"/>
          <w:rFonts w:ascii="Century Gothic" w:hAnsi="Century Gothic" w:cs="Calibri"/>
          <w:sz w:val="21"/>
          <w:szCs w:val="21"/>
        </w:rPr>
        <w:t xml:space="preserve">oprowadzi do </w:t>
      </w:r>
      <w:r w:rsidRPr="00A2646D">
        <w:rPr>
          <w:rStyle w:val="normaltextrun"/>
          <w:rFonts w:ascii="Century Gothic" w:hAnsi="Century Gothic" w:cs="Calibri"/>
          <w:b/>
          <w:bCs/>
          <w:sz w:val="21"/>
          <w:szCs w:val="21"/>
        </w:rPr>
        <w:t>wystąpienia na drogę postępowania sądowego</w:t>
      </w:r>
      <w:r w:rsidR="007B14A5" w:rsidRPr="00A2646D">
        <w:rPr>
          <w:rStyle w:val="normaltextrun"/>
          <w:rFonts w:ascii="Century Gothic" w:hAnsi="Century Gothic" w:cs="Calibri"/>
          <w:b/>
          <w:bCs/>
          <w:sz w:val="21"/>
          <w:szCs w:val="21"/>
        </w:rPr>
        <w:t xml:space="preserve"> po upływie wyznaczonego terminu zapłaty</w:t>
      </w:r>
      <w:r w:rsidR="00050306" w:rsidRPr="00A2646D">
        <w:rPr>
          <w:rStyle w:val="normaltextrun"/>
          <w:rFonts w:ascii="Century Gothic" w:hAnsi="Century Gothic" w:cs="Calibri"/>
          <w:b/>
          <w:bCs/>
          <w:sz w:val="21"/>
          <w:szCs w:val="21"/>
        </w:rPr>
        <w:t>,</w:t>
      </w:r>
      <w:r w:rsidR="00157DB7" w:rsidRPr="00A2646D">
        <w:rPr>
          <w:rStyle w:val="normaltextrun"/>
          <w:rFonts w:ascii="Century Gothic" w:hAnsi="Century Gothic" w:cs="Calibri"/>
          <w:b/>
          <w:bCs/>
          <w:sz w:val="21"/>
          <w:szCs w:val="21"/>
        </w:rPr>
        <w:t xml:space="preserve"> bez dalszych wezwań do dobrowolnego uregulowania długu</w:t>
      </w:r>
      <w:r w:rsidR="00924CD4">
        <w:rPr>
          <w:rStyle w:val="normaltextrun"/>
          <w:rFonts w:ascii="Century Gothic" w:hAnsi="Century Gothic" w:cs="Calibri"/>
          <w:sz w:val="21"/>
          <w:szCs w:val="21"/>
        </w:rPr>
        <w:t>.</w:t>
      </w:r>
      <w:r w:rsidR="00050306">
        <w:rPr>
          <w:rStyle w:val="normaltextrun"/>
          <w:rFonts w:ascii="Century Gothic" w:hAnsi="Century Gothic" w:cs="Calibri"/>
          <w:sz w:val="21"/>
          <w:szCs w:val="21"/>
        </w:rPr>
        <w:t xml:space="preserve"> </w:t>
      </w:r>
      <w:r w:rsidR="007B14A5">
        <w:rPr>
          <w:rStyle w:val="normaltextrun"/>
          <w:rFonts w:ascii="Century Gothic" w:hAnsi="Century Gothic" w:cs="Calibri"/>
          <w:sz w:val="21"/>
          <w:szCs w:val="21"/>
        </w:rPr>
        <w:t>Wezwanie stanowi próbę pozasądowego rozwiązania sporu, o której mowa w art. 187 § 1 pkt 3 k.p.c.</w:t>
      </w:r>
    </w:p>
    <w:p w14:paraId="563A7640" w14:textId="77777777" w:rsidR="007B14A5" w:rsidRDefault="007B14A5" w:rsidP="00E3783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</w:p>
    <w:p w14:paraId="03E79290" w14:textId="77777777" w:rsidR="00E3783D" w:rsidRPr="00754B27" w:rsidRDefault="00E3783D" w:rsidP="00E3783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Calibri"/>
          <w:sz w:val="21"/>
          <w:szCs w:val="21"/>
        </w:rPr>
      </w:pPr>
    </w:p>
    <w:p w14:paraId="65EE56E2" w14:textId="77777777" w:rsidR="00E3783D" w:rsidRPr="00754B27" w:rsidRDefault="00E3783D" w:rsidP="00E3783D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sz w:val="21"/>
          <w:szCs w:val="21"/>
        </w:rPr>
      </w:pPr>
    </w:p>
    <w:p w14:paraId="0387FB44" w14:textId="77777777" w:rsidR="00E3783D" w:rsidRPr="00754B27" w:rsidRDefault="00E3783D" w:rsidP="00E3783D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sz w:val="21"/>
          <w:szCs w:val="21"/>
        </w:rPr>
      </w:pPr>
    </w:p>
    <w:p w14:paraId="12BF070B" w14:textId="6487B52E" w:rsidR="00E3783D" w:rsidRDefault="00E3783D" w:rsidP="00B92E87">
      <w:pPr>
        <w:pStyle w:val="paragraph"/>
        <w:spacing w:before="0" w:beforeAutospacing="0" w:after="0" w:afterAutospacing="0"/>
        <w:ind w:left="4530"/>
        <w:jc w:val="center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  <w:r w:rsidRPr="00754B27">
        <w:rPr>
          <w:rStyle w:val="normaltextrun"/>
          <w:rFonts w:ascii="Century Gothic" w:hAnsi="Century Gothic" w:cs="Calibri"/>
          <w:sz w:val="21"/>
          <w:szCs w:val="21"/>
        </w:rPr>
        <w:t>____________________</w:t>
      </w:r>
      <w:r w:rsidR="009C786B">
        <w:rPr>
          <w:rStyle w:val="normaltextrun"/>
          <w:rFonts w:ascii="Century Gothic" w:hAnsi="Century Gothic" w:cs="Calibri"/>
          <w:sz w:val="21"/>
          <w:szCs w:val="21"/>
        </w:rPr>
        <w:t>_</w:t>
      </w:r>
      <w:r w:rsidR="00BC55FB">
        <w:rPr>
          <w:rStyle w:val="normaltextrun"/>
          <w:rFonts w:ascii="Century Gothic" w:hAnsi="Century Gothic" w:cs="Calibri"/>
          <w:sz w:val="21"/>
          <w:szCs w:val="21"/>
        </w:rPr>
        <w:t>______</w:t>
      </w:r>
    </w:p>
    <w:p w14:paraId="453E895E" w14:textId="27893B9D" w:rsidR="00B92E87" w:rsidRDefault="008152E4" w:rsidP="00B92E87">
      <w:pPr>
        <w:pStyle w:val="paragraph"/>
        <w:spacing w:before="0" w:beforeAutospacing="0" w:after="0" w:afterAutospacing="0"/>
        <w:ind w:left="4530"/>
        <w:jc w:val="center"/>
        <w:textAlignment w:val="baseline"/>
        <w:rPr>
          <w:rStyle w:val="normaltextrun"/>
          <w:rFonts w:ascii="Century Gothic" w:hAnsi="Century Gothic" w:cs="Calibri"/>
          <w:sz w:val="21"/>
          <w:szCs w:val="21"/>
        </w:rPr>
      </w:pPr>
      <w:r>
        <w:rPr>
          <w:rStyle w:val="normaltextrun"/>
          <w:rFonts w:ascii="Century Gothic" w:hAnsi="Century Gothic" w:cs="Calibri"/>
          <w:sz w:val="21"/>
          <w:szCs w:val="21"/>
        </w:rPr>
        <w:t>[</w:t>
      </w:r>
      <w:r w:rsidR="005C0E2B">
        <w:rPr>
          <w:rStyle w:val="normaltextrun"/>
          <w:rFonts w:ascii="Century Gothic" w:hAnsi="Century Gothic" w:cs="Calibri"/>
          <w:sz w:val="21"/>
          <w:szCs w:val="21"/>
        </w:rPr>
        <w:t>podpis</w:t>
      </w:r>
      <w:r>
        <w:rPr>
          <w:rStyle w:val="normaltextrun"/>
          <w:rFonts w:ascii="Century Gothic" w:hAnsi="Century Gothic" w:cs="Calibri"/>
          <w:sz w:val="21"/>
          <w:szCs w:val="21"/>
        </w:rPr>
        <w:t>]</w:t>
      </w:r>
    </w:p>
    <w:p w14:paraId="1BCE12DC" w14:textId="5573D409" w:rsidR="001A48AA" w:rsidRPr="00754B27" w:rsidRDefault="00BC55FB" w:rsidP="00B92E87">
      <w:pPr>
        <w:pStyle w:val="paragraph"/>
        <w:tabs>
          <w:tab w:val="left" w:pos="5475"/>
        </w:tabs>
        <w:spacing w:before="0" w:beforeAutospacing="0" w:after="0" w:afterAutospacing="0"/>
        <w:ind w:left="4530"/>
        <w:textAlignment w:val="baseline"/>
        <w:rPr>
          <w:rStyle w:val="normaltextrun"/>
          <w:rFonts w:ascii="Century Gothic" w:hAnsi="Century Gothic" w:cs="Calibri"/>
          <w:color w:val="00000A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ab/>
      </w:r>
    </w:p>
    <w:p w14:paraId="6E8C0C77" w14:textId="33251281" w:rsidR="6C173931" w:rsidRPr="00754B27" w:rsidRDefault="6C173931" w:rsidP="00B92E87">
      <w:pPr>
        <w:pStyle w:val="Akapitzlist"/>
        <w:rPr>
          <w:rFonts w:ascii="Century Gothic" w:hAnsi="Century Gothic"/>
          <w:sz w:val="21"/>
          <w:szCs w:val="21"/>
          <w:lang w:eastAsia="pl-PL"/>
        </w:rPr>
      </w:pPr>
    </w:p>
    <w:sectPr w:rsidR="6C173931" w:rsidRPr="00754B27" w:rsidSect="00CD1163">
      <w:headerReference w:type="default" r:id="rId14"/>
      <w:footerReference w:type="default" r:id="rId15"/>
      <w:headerReference w:type="first" r:id="rId16"/>
      <w:pgSz w:w="11906" w:h="16838"/>
      <w:pgMar w:top="2127" w:right="1417" w:bottom="1417" w:left="1417" w:header="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4C18" w14:textId="77777777" w:rsidR="00B02ACC" w:rsidRDefault="00B02ACC" w:rsidP="00042B57">
      <w:pPr>
        <w:spacing w:after="0" w:line="240" w:lineRule="auto"/>
      </w:pPr>
      <w:r>
        <w:separator/>
      </w:r>
    </w:p>
  </w:endnote>
  <w:endnote w:type="continuationSeparator" w:id="0">
    <w:p w14:paraId="4E3B6239" w14:textId="77777777" w:rsidR="00B02ACC" w:rsidRDefault="00B02ACC" w:rsidP="00042B57">
      <w:pPr>
        <w:spacing w:after="0" w:line="240" w:lineRule="auto"/>
      </w:pPr>
      <w:r>
        <w:continuationSeparator/>
      </w:r>
    </w:p>
  </w:endnote>
  <w:endnote w:type="continuationNotice" w:id="1">
    <w:p w14:paraId="031D56FD" w14:textId="77777777" w:rsidR="00B02ACC" w:rsidRDefault="00B02A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0E0F" w14:textId="76F61671" w:rsidR="00CD1163" w:rsidRDefault="00CD1163" w:rsidP="00CD11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2425" w14:textId="77777777" w:rsidR="00B02ACC" w:rsidRDefault="00B02ACC" w:rsidP="00042B57">
      <w:pPr>
        <w:spacing w:after="0" w:line="240" w:lineRule="auto"/>
      </w:pPr>
      <w:r>
        <w:separator/>
      </w:r>
    </w:p>
  </w:footnote>
  <w:footnote w:type="continuationSeparator" w:id="0">
    <w:p w14:paraId="4CF2BC48" w14:textId="77777777" w:rsidR="00B02ACC" w:rsidRDefault="00B02ACC" w:rsidP="00042B57">
      <w:pPr>
        <w:spacing w:after="0" w:line="240" w:lineRule="auto"/>
      </w:pPr>
      <w:r>
        <w:continuationSeparator/>
      </w:r>
    </w:p>
  </w:footnote>
  <w:footnote w:type="continuationNotice" w:id="1">
    <w:p w14:paraId="58D595E0" w14:textId="77777777" w:rsidR="00B02ACC" w:rsidRDefault="00B02ACC">
      <w:pPr>
        <w:spacing w:after="0" w:line="240" w:lineRule="auto"/>
      </w:pPr>
    </w:p>
  </w:footnote>
  <w:footnote w:id="2">
    <w:p w14:paraId="64FA51D7" w14:textId="6B344B55" w:rsidR="00C816B4" w:rsidRPr="00442D62" w:rsidRDefault="00C816B4" w:rsidP="00BF0FA5">
      <w:pPr>
        <w:pStyle w:val="Tekstprzypisudolnego"/>
        <w:rPr>
          <w:rFonts w:ascii="Century Gothic" w:hAnsi="Century Gothic"/>
          <w:sz w:val="19"/>
          <w:szCs w:val="19"/>
        </w:rPr>
      </w:pPr>
      <w:r w:rsidRPr="00442D62">
        <w:rPr>
          <w:rStyle w:val="Odwoanieprzypisudolnego"/>
          <w:rFonts w:ascii="Century Gothic" w:hAnsi="Century Gothic"/>
          <w:sz w:val="19"/>
          <w:szCs w:val="19"/>
        </w:rPr>
        <w:footnoteRef/>
      </w:r>
      <w:r w:rsidR="00BF0FA5" w:rsidRPr="00442D62">
        <w:rPr>
          <w:rFonts w:ascii="Century Gothic" w:hAnsi="Century Gothic"/>
          <w:sz w:val="19"/>
          <w:szCs w:val="19"/>
        </w:rPr>
        <w:t xml:space="preserve"> wyr. SN z 09.11.2011 r., II CSK 70/11; wyr. SA w Poznaniu z 27.09.2018 </w:t>
      </w:r>
      <w:proofErr w:type="gramStart"/>
      <w:r w:rsidR="00BF0FA5" w:rsidRPr="00442D62">
        <w:rPr>
          <w:rFonts w:ascii="Century Gothic" w:hAnsi="Century Gothic"/>
          <w:sz w:val="19"/>
          <w:szCs w:val="19"/>
        </w:rPr>
        <w:t>r.,</w:t>
      </w:r>
      <w:proofErr w:type="gramEnd"/>
      <w:r w:rsidR="00BF0FA5" w:rsidRPr="00442D62">
        <w:rPr>
          <w:rFonts w:ascii="Century Gothic" w:hAnsi="Century Gothic"/>
          <w:sz w:val="19"/>
          <w:szCs w:val="19"/>
        </w:rPr>
        <w:t xml:space="preserve"> I </w:t>
      </w:r>
      <w:proofErr w:type="spellStart"/>
      <w:r w:rsidR="00BF0FA5" w:rsidRPr="00442D62">
        <w:rPr>
          <w:rFonts w:ascii="Century Gothic" w:hAnsi="Century Gothic"/>
          <w:sz w:val="19"/>
          <w:szCs w:val="19"/>
        </w:rPr>
        <w:t>AGa</w:t>
      </w:r>
      <w:proofErr w:type="spellEnd"/>
      <w:r w:rsidR="00BF0FA5" w:rsidRPr="00442D62">
        <w:rPr>
          <w:rFonts w:ascii="Century Gothic" w:hAnsi="Century Gothic"/>
          <w:sz w:val="19"/>
          <w:szCs w:val="19"/>
        </w:rPr>
        <w:t xml:space="preserve"> 154</w:t>
      </w:r>
      <w:r w:rsidR="00D739C2" w:rsidRPr="00442D62">
        <w:rPr>
          <w:rFonts w:ascii="Century Gothic" w:hAnsi="Century Gothic"/>
          <w:sz w:val="19"/>
          <w:szCs w:val="19"/>
        </w:rPr>
        <w:t>/</w:t>
      </w:r>
      <w:r w:rsidR="00BF0FA5" w:rsidRPr="00442D62">
        <w:rPr>
          <w:rFonts w:ascii="Century Gothic" w:hAnsi="Century Gothic"/>
          <w:sz w:val="19"/>
          <w:szCs w:val="19"/>
        </w:rPr>
        <w:t>18</w:t>
      </w:r>
    </w:p>
  </w:footnote>
  <w:footnote w:id="3">
    <w:p w14:paraId="0ADBDAD2" w14:textId="0CAC43E5" w:rsidR="00442D62" w:rsidRPr="00442D62" w:rsidRDefault="00442D62">
      <w:pPr>
        <w:pStyle w:val="Tekstprzypisudolnego"/>
        <w:rPr>
          <w:rFonts w:ascii="Century Gothic" w:hAnsi="Century Gothic"/>
          <w:sz w:val="19"/>
          <w:szCs w:val="19"/>
        </w:rPr>
      </w:pPr>
      <w:r w:rsidRPr="00442D62">
        <w:rPr>
          <w:rStyle w:val="Odwoanieprzypisudolnego"/>
          <w:rFonts w:ascii="Century Gothic" w:hAnsi="Century Gothic"/>
          <w:sz w:val="19"/>
          <w:szCs w:val="19"/>
        </w:rPr>
        <w:footnoteRef/>
      </w:r>
      <w:r w:rsidRPr="00442D62">
        <w:rPr>
          <w:rFonts w:ascii="Century Gothic" w:hAnsi="Century Gothic"/>
          <w:sz w:val="19"/>
          <w:szCs w:val="19"/>
        </w:rPr>
        <w:t xml:space="preserve"> BDF1.4800.48.2018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2D94" w14:textId="57953D94" w:rsidR="00CD1163" w:rsidRDefault="00CD1163" w:rsidP="00CD116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3455" w14:textId="239B4841" w:rsidR="00CD1163" w:rsidRDefault="00CD1163" w:rsidP="00CD1163">
    <w:pPr>
      <w:pStyle w:val="Nagwek"/>
      <w:jc w:val="center"/>
    </w:pPr>
    <w:r>
      <w:rPr>
        <w:noProof/>
      </w:rPr>
      <w:drawing>
        <wp:inline distT="0" distB="0" distL="0" distR="0" wp14:anchorId="172F99D7" wp14:editId="28A7D088">
          <wp:extent cx="2225064" cy="1237077"/>
          <wp:effectExtent l="0" t="0" r="381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554" cy="1241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70B"/>
    <w:multiLevelType w:val="hybridMultilevel"/>
    <w:tmpl w:val="FFFFFFFF"/>
    <w:lvl w:ilvl="0" w:tplc="62C2304C">
      <w:start w:val="1"/>
      <w:numFmt w:val="decimal"/>
      <w:lvlText w:val="%1."/>
      <w:lvlJc w:val="left"/>
      <w:pPr>
        <w:ind w:left="720" w:hanging="360"/>
      </w:pPr>
    </w:lvl>
    <w:lvl w:ilvl="1" w:tplc="54966C5E">
      <w:start w:val="1"/>
      <w:numFmt w:val="lowerLetter"/>
      <w:lvlText w:val="%2."/>
      <w:lvlJc w:val="left"/>
      <w:pPr>
        <w:ind w:left="1440" w:hanging="360"/>
      </w:pPr>
    </w:lvl>
    <w:lvl w:ilvl="2" w:tplc="D8561246">
      <w:start w:val="1"/>
      <w:numFmt w:val="lowerRoman"/>
      <w:lvlText w:val="%3."/>
      <w:lvlJc w:val="right"/>
      <w:pPr>
        <w:ind w:left="2160" w:hanging="180"/>
      </w:pPr>
    </w:lvl>
    <w:lvl w:ilvl="3" w:tplc="834C9F68">
      <w:start w:val="1"/>
      <w:numFmt w:val="decimal"/>
      <w:lvlText w:val="%4."/>
      <w:lvlJc w:val="left"/>
      <w:pPr>
        <w:ind w:left="2880" w:hanging="360"/>
      </w:pPr>
    </w:lvl>
    <w:lvl w:ilvl="4" w:tplc="DA6843CA">
      <w:start w:val="1"/>
      <w:numFmt w:val="lowerLetter"/>
      <w:lvlText w:val="%5."/>
      <w:lvlJc w:val="left"/>
      <w:pPr>
        <w:ind w:left="3600" w:hanging="360"/>
      </w:pPr>
    </w:lvl>
    <w:lvl w:ilvl="5" w:tplc="000409AA">
      <w:start w:val="1"/>
      <w:numFmt w:val="lowerRoman"/>
      <w:lvlText w:val="%6."/>
      <w:lvlJc w:val="right"/>
      <w:pPr>
        <w:ind w:left="4320" w:hanging="180"/>
      </w:pPr>
    </w:lvl>
    <w:lvl w:ilvl="6" w:tplc="2AF09ADE">
      <w:start w:val="1"/>
      <w:numFmt w:val="decimal"/>
      <w:lvlText w:val="%7."/>
      <w:lvlJc w:val="left"/>
      <w:pPr>
        <w:ind w:left="5040" w:hanging="360"/>
      </w:pPr>
    </w:lvl>
    <w:lvl w:ilvl="7" w:tplc="E7424C30">
      <w:start w:val="1"/>
      <w:numFmt w:val="lowerLetter"/>
      <w:lvlText w:val="%8."/>
      <w:lvlJc w:val="left"/>
      <w:pPr>
        <w:ind w:left="5760" w:hanging="360"/>
      </w:pPr>
    </w:lvl>
    <w:lvl w:ilvl="8" w:tplc="249489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4514"/>
    <w:multiLevelType w:val="hybridMultilevel"/>
    <w:tmpl w:val="A05A151C"/>
    <w:lvl w:ilvl="0" w:tplc="501823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42F1E"/>
    <w:multiLevelType w:val="hybridMultilevel"/>
    <w:tmpl w:val="69C2CFF2"/>
    <w:lvl w:ilvl="0" w:tplc="FE8A9564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F3029AA"/>
    <w:multiLevelType w:val="hybridMultilevel"/>
    <w:tmpl w:val="0C9AC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343018">
    <w:abstractNumId w:val="1"/>
  </w:num>
  <w:num w:numId="2" w16cid:durableId="1590849097">
    <w:abstractNumId w:val="2"/>
  </w:num>
  <w:num w:numId="3" w16cid:durableId="866143400">
    <w:abstractNumId w:val="0"/>
  </w:num>
  <w:num w:numId="4" w16cid:durableId="1229194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3D"/>
    <w:rsid w:val="000013D3"/>
    <w:rsid w:val="000168EC"/>
    <w:rsid w:val="00040F33"/>
    <w:rsid w:val="00042B57"/>
    <w:rsid w:val="00050306"/>
    <w:rsid w:val="00053EA1"/>
    <w:rsid w:val="00054D56"/>
    <w:rsid w:val="00057832"/>
    <w:rsid w:val="00081A7A"/>
    <w:rsid w:val="00095624"/>
    <w:rsid w:val="000A177D"/>
    <w:rsid w:val="000A5C6D"/>
    <w:rsid w:val="000A7888"/>
    <w:rsid w:val="000B7582"/>
    <w:rsid w:val="000C0A8B"/>
    <w:rsid w:val="000C4BAF"/>
    <w:rsid w:val="000D17F5"/>
    <w:rsid w:val="000E3560"/>
    <w:rsid w:val="00111507"/>
    <w:rsid w:val="001254C9"/>
    <w:rsid w:val="00137BA0"/>
    <w:rsid w:val="00146E9B"/>
    <w:rsid w:val="00155140"/>
    <w:rsid w:val="00157D51"/>
    <w:rsid w:val="00157DB7"/>
    <w:rsid w:val="001A2F4F"/>
    <w:rsid w:val="001A45FC"/>
    <w:rsid w:val="001A48AA"/>
    <w:rsid w:val="001A4F43"/>
    <w:rsid w:val="001D3047"/>
    <w:rsid w:val="001E6BB8"/>
    <w:rsid w:val="001F202F"/>
    <w:rsid w:val="00200252"/>
    <w:rsid w:val="0020617A"/>
    <w:rsid w:val="00210419"/>
    <w:rsid w:val="00212A6B"/>
    <w:rsid w:val="00243AF6"/>
    <w:rsid w:val="00244DA4"/>
    <w:rsid w:val="00246157"/>
    <w:rsid w:val="00250B33"/>
    <w:rsid w:val="00253076"/>
    <w:rsid w:val="002626B7"/>
    <w:rsid w:val="00272AB8"/>
    <w:rsid w:val="00272F0C"/>
    <w:rsid w:val="0027342B"/>
    <w:rsid w:val="002765F1"/>
    <w:rsid w:val="002807B5"/>
    <w:rsid w:val="00285330"/>
    <w:rsid w:val="00285B1F"/>
    <w:rsid w:val="0028746E"/>
    <w:rsid w:val="0029394B"/>
    <w:rsid w:val="00293EBE"/>
    <w:rsid w:val="002A1E48"/>
    <w:rsid w:val="002A3A7C"/>
    <w:rsid w:val="002A7AD3"/>
    <w:rsid w:val="002B01B6"/>
    <w:rsid w:val="002C13DB"/>
    <w:rsid w:val="002C2083"/>
    <w:rsid w:val="002C3A68"/>
    <w:rsid w:val="002C6B09"/>
    <w:rsid w:val="002D4337"/>
    <w:rsid w:val="002D4967"/>
    <w:rsid w:val="002D6D7E"/>
    <w:rsid w:val="002E0B97"/>
    <w:rsid w:val="002E0CC2"/>
    <w:rsid w:val="002E7CAD"/>
    <w:rsid w:val="003174F0"/>
    <w:rsid w:val="00321318"/>
    <w:rsid w:val="00322AE4"/>
    <w:rsid w:val="00334A3A"/>
    <w:rsid w:val="00335349"/>
    <w:rsid w:val="003406BD"/>
    <w:rsid w:val="00346D01"/>
    <w:rsid w:val="00360D50"/>
    <w:rsid w:val="0036713A"/>
    <w:rsid w:val="00371BEA"/>
    <w:rsid w:val="00376B71"/>
    <w:rsid w:val="00387981"/>
    <w:rsid w:val="003A3E85"/>
    <w:rsid w:val="003A6701"/>
    <w:rsid w:val="003A6E99"/>
    <w:rsid w:val="003B0F2F"/>
    <w:rsid w:val="003B390A"/>
    <w:rsid w:val="003B3F6C"/>
    <w:rsid w:val="003B72FC"/>
    <w:rsid w:val="003D7136"/>
    <w:rsid w:val="003D7A70"/>
    <w:rsid w:val="003E1B9C"/>
    <w:rsid w:val="003E45B2"/>
    <w:rsid w:val="003E5E42"/>
    <w:rsid w:val="003F225C"/>
    <w:rsid w:val="003F3D60"/>
    <w:rsid w:val="00416B24"/>
    <w:rsid w:val="00416DF4"/>
    <w:rsid w:val="00430E37"/>
    <w:rsid w:val="004342D7"/>
    <w:rsid w:val="00442D62"/>
    <w:rsid w:val="00447B8F"/>
    <w:rsid w:val="0049270D"/>
    <w:rsid w:val="00492765"/>
    <w:rsid w:val="004A32B3"/>
    <w:rsid w:val="004A370A"/>
    <w:rsid w:val="004A3C26"/>
    <w:rsid w:val="004A3C5E"/>
    <w:rsid w:val="004A612F"/>
    <w:rsid w:val="004A79D5"/>
    <w:rsid w:val="004B2F00"/>
    <w:rsid w:val="004B3397"/>
    <w:rsid w:val="004B444A"/>
    <w:rsid w:val="004B51D7"/>
    <w:rsid w:val="004C272E"/>
    <w:rsid w:val="004D668A"/>
    <w:rsid w:val="004E0DE7"/>
    <w:rsid w:val="004E51BF"/>
    <w:rsid w:val="00511260"/>
    <w:rsid w:val="00512AF7"/>
    <w:rsid w:val="00516E80"/>
    <w:rsid w:val="00523A78"/>
    <w:rsid w:val="00542BAC"/>
    <w:rsid w:val="00543194"/>
    <w:rsid w:val="005454C8"/>
    <w:rsid w:val="00553FF4"/>
    <w:rsid w:val="00561605"/>
    <w:rsid w:val="00585DA3"/>
    <w:rsid w:val="00585E74"/>
    <w:rsid w:val="00590FAC"/>
    <w:rsid w:val="005A1C84"/>
    <w:rsid w:val="005C0E2B"/>
    <w:rsid w:val="005C2B75"/>
    <w:rsid w:val="005D2435"/>
    <w:rsid w:val="005D30DB"/>
    <w:rsid w:val="005D3526"/>
    <w:rsid w:val="005D5EAF"/>
    <w:rsid w:val="005D6685"/>
    <w:rsid w:val="005E1C52"/>
    <w:rsid w:val="005F5642"/>
    <w:rsid w:val="0061349B"/>
    <w:rsid w:val="00614E1F"/>
    <w:rsid w:val="00624C73"/>
    <w:rsid w:val="00634EBA"/>
    <w:rsid w:val="006353E3"/>
    <w:rsid w:val="006368AD"/>
    <w:rsid w:val="006530D2"/>
    <w:rsid w:val="00656FBD"/>
    <w:rsid w:val="0068749F"/>
    <w:rsid w:val="006877D3"/>
    <w:rsid w:val="00687E80"/>
    <w:rsid w:val="00694B57"/>
    <w:rsid w:val="006973FE"/>
    <w:rsid w:val="006A24BD"/>
    <w:rsid w:val="006B6BF6"/>
    <w:rsid w:val="006C283F"/>
    <w:rsid w:val="006C4B80"/>
    <w:rsid w:val="006D4B2E"/>
    <w:rsid w:val="006D67A3"/>
    <w:rsid w:val="006E0315"/>
    <w:rsid w:val="006F6541"/>
    <w:rsid w:val="00700193"/>
    <w:rsid w:val="0071585E"/>
    <w:rsid w:val="00724F6E"/>
    <w:rsid w:val="00731CA8"/>
    <w:rsid w:val="0074277E"/>
    <w:rsid w:val="00743842"/>
    <w:rsid w:val="00743E4B"/>
    <w:rsid w:val="0075077F"/>
    <w:rsid w:val="00754B27"/>
    <w:rsid w:val="0078055A"/>
    <w:rsid w:val="0078092B"/>
    <w:rsid w:val="007861C3"/>
    <w:rsid w:val="00795EBE"/>
    <w:rsid w:val="007A02C2"/>
    <w:rsid w:val="007A4F9F"/>
    <w:rsid w:val="007B14A5"/>
    <w:rsid w:val="007C1F51"/>
    <w:rsid w:val="007C5781"/>
    <w:rsid w:val="007D7732"/>
    <w:rsid w:val="007E496B"/>
    <w:rsid w:val="008060F3"/>
    <w:rsid w:val="00812075"/>
    <w:rsid w:val="0081322D"/>
    <w:rsid w:val="0081350D"/>
    <w:rsid w:val="008152E4"/>
    <w:rsid w:val="00820E9B"/>
    <w:rsid w:val="008309E9"/>
    <w:rsid w:val="00852517"/>
    <w:rsid w:val="00857FAB"/>
    <w:rsid w:val="00862D43"/>
    <w:rsid w:val="0087631B"/>
    <w:rsid w:val="00877A64"/>
    <w:rsid w:val="008952F0"/>
    <w:rsid w:val="00895C9D"/>
    <w:rsid w:val="008B64BE"/>
    <w:rsid w:val="008D268A"/>
    <w:rsid w:val="008D6ECC"/>
    <w:rsid w:val="008E6A47"/>
    <w:rsid w:val="008E6F56"/>
    <w:rsid w:val="00906A20"/>
    <w:rsid w:val="00916D84"/>
    <w:rsid w:val="00924CD4"/>
    <w:rsid w:val="00933EE0"/>
    <w:rsid w:val="00935DD3"/>
    <w:rsid w:val="009410BA"/>
    <w:rsid w:val="0094441C"/>
    <w:rsid w:val="009602D7"/>
    <w:rsid w:val="009855CF"/>
    <w:rsid w:val="00995AE0"/>
    <w:rsid w:val="009A6BD1"/>
    <w:rsid w:val="009B605A"/>
    <w:rsid w:val="009B7603"/>
    <w:rsid w:val="009C786B"/>
    <w:rsid w:val="009E4F95"/>
    <w:rsid w:val="00A074EA"/>
    <w:rsid w:val="00A102FB"/>
    <w:rsid w:val="00A2207E"/>
    <w:rsid w:val="00A2646D"/>
    <w:rsid w:val="00A31FA3"/>
    <w:rsid w:val="00A37E67"/>
    <w:rsid w:val="00A4216E"/>
    <w:rsid w:val="00A4268F"/>
    <w:rsid w:val="00A42A6D"/>
    <w:rsid w:val="00A52DF3"/>
    <w:rsid w:val="00A65A4C"/>
    <w:rsid w:val="00A66FDB"/>
    <w:rsid w:val="00A9320B"/>
    <w:rsid w:val="00A97531"/>
    <w:rsid w:val="00AC39F2"/>
    <w:rsid w:val="00AD26BF"/>
    <w:rsid w:val="00AD47F7"/>
    <w:rsid w:val="00B02ACC"/>
    <w:rsid w:val="00B07C43"/>
    <w:rsid w:val="00B410A1"/>
    <w:rsid w:val="00B52213"/>
    <w:rsid w:val="00B65BE3"/>
    <w:rsid w:val="00B72293"/>
    <w:rsid w:val="00B92E87"/>
    <w:rsid w:val="00BA2835"/>
    <w:rsid w:val="00BA4EEE"/>
    <w:rsid w:val="00BA74E0"/>
    <w:rsid w:val="00BB4062"/>
    <w:rsid w:val="00BC0825"/>
    <w:rsid w:val="00BC55FB"/>
    <w:rsid w:val="00BD74AD"/>
    <w:rsid w:val="00BD7DC2"/>
    <w:rsid w:val="00BF0FA5"/>
    <w:rsid w:val="00BF180A"/>
    <w:rsid w:val="00C06EC6"/>
    <w:rsid w:val="00C126C4"/>
    <w:rsid w:val="00C35333"/>
    <w:rsid w:val="00C361B7"/>
    <w:rsid w:val="00C37CB5"/>
    <w:rsid w:val="00C5501A"/>
    <w:rsid w:val="00C56359"/>
    <w:rsid w:val="00C656F2"/>
    <w:rsid w:val="00C7436C"/>
    <w:rsid w:val="00C75941"/>
    <w:rsid w:val="00C770FF"/>
    <w:rsid w:val="00C816B4"/>
    <w:rsid w:val="00C873CB"/>
    <w:rsid w:val="00C9041B"/>
    <w:rsid w:val="00C93B99"/>
    <w:rsid w:val="00CA1A73"/>
    <w:rsid w:val="00CA46BB"/>
    <w:rsid w:val="00CB218C"/>
    <w:rsid w:val="00CD1163"/>
    <w:rsid w:val="00CE0B1E"/>
    <w:rsid w:val="00CF697A"/>
    <w:rsid w:val="00D02AD5"/>
    <w:rsid w:val="00D2354D"/>
    <w:rsid w:val="00D368A3"/>
    <w:rsid w:val="00D55F6C"/>
    <w:rsid w:val="00D61232"/>
    <w:rsid w:val="00D617F5"/>
    <w:rsid w:val="00D647E7"/>
    <w:rsid w:val="00D7388B"/>
    <w:rsid w:val="00D739C2"/>
    <w:rsid w:val="00D867BF"/>
    <w:rsid w:val="00D90D63"/>
    <w:rsid w:val="00D96023"/>
    <w:rsid w:val="00D96B40"/>
    <w:rsid w:val="00DB115D"/>
    <w:rsid w:val="00DC00DB"/>
    <w:rsid w:val="00DF1589"/>
    <w:rsid w:val="00E001BF"/>
    <w:rsid w:val="00E1506F"/>
    <w:rsid w:val="00E2341D"/>
    <w:rsid w:val="00E24012"/>
    <w:rsid w:val="00E2551C"/>
    <w:rsid w:val="00E3783D"/>
    <w:rsid w:val="00E41E94"/>
    <w:rsid w:val="00E60216"/>
    <w:rsid w:val="00E64098"/>
    <w:rsid w:val="00E877A7"/>
    <w:rsid w:val="00E93287"/>
    <w:rsid w:val="00E93EDF"/>
    <w:rsid w:val="00E94C82"/>
    <w:rsid w:val="00E96D73"/>
    <w:rsid w:val="00EA107A"/>
    <w:rsid w:val="00EA5343"/>
    <w:rsid w:val="00EC0181"/>
    <w:rsid w:val="00EC05E3"/>
    <w:rsid w:val="00EC12CE"/>
    <w:rsid w:val="00EC3DAB"/>
    <w:rsid w:val="00EC56AA"/>
    <w:rsid w:val="00ED77B0"/>
    <w:rsid w:val="00EE720E"/>
    <w:rsid w:val="00EF48DE"/>
    <w:rsid w:val="00EF7F77"/>
    <w:rsid w:val="00F06AA9"/>
    <w:rsid w:val="00F101DC"/>
    <w:rsid w:val="00F2420A"/>
    <w:rsid w:val="00F361B1"/>
    <w:rsid w:val="00F406D3"/>
    <w:rsid w:val="00F43E01"/>
    <w:rsid w:val="00F460DE"/>
    <w:rsid w:val="00F52466"/>
    <w:rsid w:val="00F53382"/>
    <w:rsid w:val="00F5666F"/>
    <w:rsid w:val="00F57839"/>
    <w:rsid w:val="00F6249A"/>
    <w:rsid w:val="00F634C1"/>
    <w:rsid w:val="00F66690"/>
    <w:rsid w:val="00F74C39"/>
    <w:rsid w:val="00F77190"/>
    <w:rsid w:val="00F8221A"/>
    <w:rsid w:val="00F93BE9"/>
    <w:rsid w:val="00FD3D00"/>
    <w:rsid w:val="00FE1BFF"/>
    <w:rsid w:val="00FF04D2"/>
    <w:rsid w:val="0134F0D9"/>
    <w:rsid w:val="020A0436"/>
    <w:rsid w:val="022472D5"/>
    <w:rsid w:val="02FDC2FE"/>
    <w:rsid w:val="04EB8041"/>
    <w:rsid w:val="05827E22"/>
    <w:rsid w:val="08634586"/>
    <w:rsid w:val="0AE9F169"/>
    <w:rsid w:val="0AFC133A"/>
    <w:rsid w:val="0BD00864"/>
    <w:rsid w:val="0BDAEEC4"/>
    <w:rsid w:val="0C5196A9"/>
    <w:rsid w:val="0CA540E7"/>
    <w:rsid w:val="0D947251"/>
    <w:rsid w:val="0E3A20DC"/>
    <w:rsid w:val="0F255ED1"/>
    <w:rsid w:val="10601DD5"/>
    <w:rsid w:val="10FDD3D6"/>
    <w:rsid w:val="11C65FCD"/>
    <w:rsid w:val="1214E1C0"/>
    <w:rsid w:val="13051705"/>
    <w:rsid w:val="136B95C2"/>
    <w:rsid w:val="141E4592"/>
    <w:rsid w:val="14B6B936"/>
    <w:rsid w:val="14E10E66"/>
    <w:rsid w:val="16EC4410"/>
    <w:rsid w:val="17407D98"/>
    <w:rsid w:val="17554EDC"/>
    <w:rsid w:val="178CFC6B"/>
    <w:rsid w:val="17A1CDAF"/>
    <w:rsid w:val="1813DD0D"/>
    <w:rsid w:val="19C09B82"/>
    <w:rsid w:val="1AB6E3EA"/>
    <w:rsid w:val="1CC4A148"/>
    <w:rsid w:val="1E520827"/>
    <w:rsid w:val="1F6AB074"/>
    <w:rsid w:val="20CE07D3"/>
    <w:rsid w:val="21054D98"/>
    <w:rsid w:val="21A17342"/>
    <w:rsid w:val="21F81371"/>
    <w:rsid w:val="2262F88B"/>
    <w:rsid w:val="2282511D"/>
    <w:rsid w:val="241AB214"/>
    <w:rsid w:val="2488D5B5"/>
    <w:rsid w:val="253EC3FB"/>
    <w:rsid w:val="255B54BA"/>
    <w:rsid w:val="2615490D"/>
    <w:rsid w:val="265D19C2"/>
    <w:rsid w:val="26E74973"/>
    <w:rsid w:val="283CE748"/>
    <w:rsid w:val="2B6D1569"/>
    <w:rsid w:val="2D5ECD61"/>
    <w:rsid w:val="2DCB306B"/>
    <w:rsid w:val="2E7466F7"/>
    <w:rsid w:val="2F2BFE28"/>
    <w:rsid w:val="30CDC39F"/>
    <w:rsid w:val="31531DDE"/>
    <w:rsid w:val="317F648F"/>
    <w:rsid w:val="321D0140"/>
    <w:rsid w:val="3262A394"/>
    <w:rsid w:val="32863A93"/>
    <w:rsid w:val="3355AE41"/>
    <w:rsid w:val="34AB0A57"/>
    <w:rsid w:val="36C14119"/>
    <w:rsid w:val="37B7ABD9"/>
    <w:rsid w:val="37CE1990"/>
    <w:rsid w:val="393CAAB5"/>
    <w:rsid w:val="39BCC23A"/>
    <w:rsid w:val="3A41E6C4"/>
    <w:rsid w:val="3AF4C464"/>
    <w:rsid w:val="3CAE3949"/>
    <w:rsid w:val="3F7C4DF2"/>
    <w:rsid w:val="4314CB71"/>
    <w:rsid w:val="4353F96C"/>
    <w:rsid w:val="44273DF4"/>
    <w:rsid w:val="456F9F16"/>
    <w:rsid w:val="45E0094F"/>
    <w:rsid w:val="45F7A7CF"/>
    <w:rsid w:val="46928A9A"/>
    <w:rsid w:val="470CFE9B"/>
    <w:rsid w:val="4768F74B"/>
    <w:rsid w:val="477640AB"/>
    <w:rsid w:val="481E66BB"/>
    <w:rsid w:val="486B794C"/>
    <w:rsid w:val="493FA606"/>
    <w:rsid w:val="496967BD"/>
    <w:rsid w:val="4AFE50EE"/>
    <w:rsid w:val="4CF353CE"/>
    <w:rsid w:val="4E3BA8C8"/>
    <w:rsid w:val="52331063"/>
    <w:rsid w:val="53441020"/>
    <w:rsid w:val="5648165F"/>
    <w:rsid w:val="56F63D96"/>
    <w:rsid w:val="57D05F45"/>
    <w:rsid w:val="5861D507"/>
    <w:rsid w:val="5994D67A"/>
    <w:rsid w:val="59A2AE45"/>
    <w:rsid w:val="5B53E762"/>
    <w:rsid w:val="5C18D80D"/>
    <w:rsid w:val="5D43D1BD"/>
    <w:rsid w:val="5FB37A65"/>
    <w:rsid w:val="5FE859D6"/>
    <w:rsid w:val="60AF7FFB"/>
    <w:rsid w:val="60CF5675"/>
    <w:rsid w:val="6103B983"/>
    <w:rsid w:val="61233AD4"/>
    <w:rsid w:val="612DF3F8"/>
    <w:rsid w:val="617D1932"/>
    <w:rsid w:val="61D41B9D"/>
    <w:rsid w:val="628A0482"/>
    <w:rsid w:val="628B27A8"/>
    <w:rsid w:val="6358BF61"/>
    <w:rsid w:val="63D05640"/>
    <w:rsid w:val="63FCDA88"/>
    <w:rsid w:val="64BC5499"/>
    <w:rsid w:val="64F04E5D"/>
    <w:rsid w:val="656D989D"/>
    <w:rsid w:val="6668C7AE"/>
    <w:rsid w:val="66CDC07F"/>
    <w:rsid w:val="689C3F7F"/>
    <w:rsid w:val="68C1B51D"/>
    <w:rsid w:val="6A156315"/>
    <w:rsid w:val="6ABB0D52"/>
    <w:rsid w:val="6AC5DBBF"/>
    <w:rsid w:val="6C173931"/>
    <w:rsid w:val="6C5FFC63"/>
    <w:rsid w:val="6C91BC0D"/>
    <w:rsid w:val="6D952640"/>
    <w:rsid w:val="6E6D897C"/>
    <w:rsid w:val="6E91088F"/>
    <w:rsid w:val="70369900"/>
    <w:rsid w:val="71663C26"/>
    <w:rsid w:val="71D22F25"/>
    <w:rsid w:val="720E58CB"/>
    <w:rsid w:val="72A3B7E8"/>
    <w:rsid w:val="73377C30"/>
    <w:rsid w:val="743AE663"/>
    <w:rsid w:val="743E1FF6"/>
    <w:rsid w:val="74DA50F7"/>
    <w:rsid w:val="74F47B3B"/>
    <w:rsid w:val="755B8A32"/>
    <w:rsid w:val="75A64015"/>
    <w:rsid w:val="771B3917"/>
    <w:rsid w:val="772E6CE4"/>
    <w:rsid w:val="795646A0"/>
    <w:rsid w:val="7E23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B1543"/>
  <w15:chartTrackingRefBased/>
  <w15:docId w15:val="{076F8D9E-4808-47F1-814D-183614DE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3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E3783D"/>
  </w:style>
  <w:style w:type="character" w:customStyle="1" w:styleId="normaltextrun">
    <w:name w:val="normaltextrun"/>
    <w:basedOn w:val="Domylnaczcionkaakapitu"/>
    <w:rsid w:val="00E3783D"/>
  </w:style>
  <w:style w:type="paragraph" w:styleId="Akapitzlist">
    <w:name w:val="List Paragraph"/>
    <w:basedOn w:val="Normalny"/>
    <w:uiPriority w:val="34"/>
    <w:qFormat/>
    <w:rsid w:val="00E37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B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B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B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D43"/>
  </w:style>
  <w:style w:type="paragraph" w:styleId="Stopka">
    <w:name w:val="footer"/>
    <w:basedOn w:val="Normalny"/>
    <w:link w:val="StopkaZnak"/>
    <w:uiPriority w:val="99"/>
    <w:unhideWhenUsed/>
    <w:rsid w:val="0086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D43"/>
  </w:style>
  <w:style w:type="character" w:styleId="Odwoaniedokomentarza">
    <w:name w:val="annotation reference"/>
    <w:basedOn w:val="Domylnaczcionkaakapitu"/>
    <w:uiPriority w:val="99"/>
    <w:semiHidden/>
    <w:unhideWhenUsed/>
    <w:rsid w:val="00050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3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3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3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72F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2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prawniknabudow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in/rprlukaszmro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uro@kancelariamroz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CE4DC10905046A1B96D8557C9331F" ma:contentTypeVersion="14" ma:contentTypeDescription="Utwórz nowy dokument." ma:contentTypeScope="" ma:versionID="65acc7e61e7fe34e80400a737e7668c1">
  <xsd:schema xmlns:xsd="http://www.w3.org/2001/XMLSchema" xmlns:xs="http://www.w3.org/2001/XMLSchema" xmlns:p="http://schemas.microsoft.com/office/2006/metadata/properties" xmlns:ns3="dc909682-9e8b-4daa-98a1-7779e6ccc1ef" xmlns:ns4="aa57c3cc-b846-4642-8e90-95f1f53312f4" targetNamespace="http://schemas.microsoft.com/office/2006/metadata/properties" ma:root="true" ma:fieldsID="81beabfb2449f851ef9ae3716cd598b5" ns3:_="" ns4:_="">
    <xsd:import namespace="dc909682-9e8b-4daa-98a1-7779e6ccc1ef"/>
    <xsd:import namespace="aa57c3cc-b846-4642-8e90-95f1f53312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9682-9e8b-4daa-98a1-7779e6ccc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7c3cc-b846-4642-8e90-95f1f5331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44FC1-E4AD-40F5-A34C-A02F85515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C2CE82-94D5-4E74-A621-FDAE3EEC9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E8C26-CEA3-43C2-B839-892F4192B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09682-9e8b-4daa-98a1-7779e6ccc1ef"/>
    <ds:schemaRef ds:uri="aa57c3cc-b846-4642-8e90-95f1f5331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7887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Łukasz Mróz</dc:creator>
  <cp:keywords/>
  <dc:description/>
  <cp:lastModifiedBy>Łukasz Mróz</cp:lastModifiedBy>
  <cp:revision>2</cp:revision>
  <dcterms:created xsi:type="dcterms:W3CDTF">2022-08-19T10:48:00Z</dcterms:created>
  <dcterms:modified xsi:type="dcterms:W3CDTF">2022-08-19T10:48:00Z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0x010100510CE4DC10905046A1B96D8557C9331F</vt:lpwstr>
  </property>
</Properties>
</file>